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209A" w14:textId="77777777" w:rsidR="000D35FB" w:rsidRPr="00D92B9F" w:rsidRDefault="006A1A1F" w:rsidP="00D92B9F">
      <w:pPr>
        <w:pStyle w:val="CMISHEADING"/>
      </w:pPr>
      <w:r w:rsidRPr="00D92B9F">
        <w:fldChar w:fldCharType="begin"/>
      </w:r>
      <w:r w:rsidRPr="00D92B9F">
        <w:instrText xml:space="preserve"> MACROBUTTON CMISAutoOpen </w:instrText>
      </w:r>
      <w:r w:rsidRPr="00D92B9F">
        <w:fldChar w:fldCharType="end"/>
      </w:r>
      <w:r w:rsidR="00F3482A" w:rsidRPr="00D92B9F">
        <w:fldChar w:fldCharType="begin"/>
      </w:r>
      <w:r w:rsidR="00F3482A" w:rsidRPr="00D92B9F">
        <w:instrText xml:space="preserve"> MACROBUTTON CMISAutoNew </w:instrText>
      </w:r>
      <w:r w:rsidR="00F3482A" w:rsidRPr="00D92B9F">
        <w:fldChar w:fldCharType="end"/>
      </w:r>
      <w:r w:rsidR="000D35FB" w:rsidRPr="00D92B9F">
        <w:t>Part B:  Appointment of Trading Agent</w:t>
      </w:r>
    </w:p>
    <w:p w14:paraId="3E07209B" w14:textId="77777777" w:rsidR="000D35FB" w:rsidRPr="00D92B9F" w:rsidRDefault="000D35FB" w:rsidP="00D92B9F">
      <w:pPr>
        <w:pStyle w:val="Heading1"/>
      </w:pPr>
      <w:bookmarkStart w:id="0" w:name="_Ref507547171"/>
      <w:r w:rsidRPr="00D92B9F">
        <w:t xml:space="preserve">Scope of Appointment of </w:t>
      </w:r>
      <w:bookmarkEnd w:id="0"/>
      <w:r w:rsidRPr="00D92B9F">
        <w:t>Trading Agent</w:t>
      </w:r>
    </w:p>
    <w:p w14:paraId="3E07209C" w14:textId="3CDBD70A" w:rsidR="000D35FB" w:rsidRPr="00D92B9F" w:rsidRDefault="000D35FB" w:rsidP="00D92B9F">
      <w:pPr>
        <w:pStyle w:val="CMISINDENT1"/>
        <w:ind w:left="567"/>
      </w:pPr>
      <w:r w:rsidRPr="00D92B9F">
        <w:t xml:space="preserve">This Part </w:t>
      </w:r>
      <w:r w:rsidRPr="001C7BDA">
        <w:t>relates to the appointment of a person to manage the provision of Ancillary Services and act as</w:t>
      </w:r>
      <w:r w:rsidR="00BD1D58" w:rsidRPr="001C7BDA">
        <w:t xml:space="preserve"> an agent of</w:t>
      </w:r>
      <w:r w:rsidRPr="001C7BDA">
        <w:t xml:space="preserve"> the Ancillary Service Agent (the </w:t>
      </w:r>
      <w:r w:rsidRPr="001C7BDA">
        <w:rPr>
          <w:b/>
        </w:rPr>
        <w:t>Trading Agent</w:t>
      </w:r>
      <w:r w:rsidRPr="001C7BDA">
        <w:t xml:space="preserve">) in dealings with </w:t>
      </w:r>
      <w:r w:rsidR="00127F8A" w:rsidRPr="001C7BDA">
        <w:t xml:space="preserve">the System Operator </w:t>
      </w:r>
      <w:r w:rsidRPr="001C7BDA">
        <w:t>and</w:t>
      </w:r>
      <w:r w:rsidRPr="00D92B9F">
        <w:t xml:space="preserve"> sets out how </w:t>
      </w:r>
      <w:r w:rsidR="00127F8A" w:rsidRPr="00D92B9F">
        <w:t xml:space="preserve">the System Operator </w:t>
      </w:r>
      <w:r w:rsidRPr="00D92B9F">
        <w:t>and the Trading Agent will deal with one another.</w:t>
      </w:r>
    </w:p>
    <w:p w14:paraId="3E07209D" w14:textId="77777777" w:rsidR="000D35FB" w:rsidRPr="00D92B9F" w:rsidRDefault="000D35FB" w:rsidP="00D92B9F">
      <w:pPr>
        <w:pStyle w:val="Heading1"/>
      </w:pPr>
      <w:r w:rsidRPr="00D92B9F">
        <w:t>Appointment of Trading Agent</w:t>
      </w:r>
    </w:p>
    <w:p w14:paraId="3E07209E" w14:textId="77777777" w:rsidR="000D35FB" w:rsidRPr="00D92B9F" w:rsidRDefault="000D35FB" w:rsidP="00D92B9F">
      <w:pPr>
        <w:pStyle w:val="Heading2"/>
      </w:pPr>
      <w:r w:rsidRPr="00D92B9F">
        <w:t>Appointment of Trading Agent:</w:t>
      </w:r>
    </w:p>
    <w:p w14:paraId="3E07209F" w14:textId="77469FDE" w:rsidR="000D35FB" w:rsidRPr="00D92B9F" w:rsidRDefault="000D35FB" w:rsidP="00D92B9F">
      <w:pPr>
        <w:pStyle w:val="CMISINDENT1"/>
      </w:pPr>
      <w:r w:rsidRPr="00D92B9F">
        <w:t xml:space="preserve">The Ancillary Service Agent may, subject to </w:t>
      </w:r>
      <w:r w:rsidRPr="001C7BDA">
        <w:t>clause 4</w:t>
      </w:r>
      <w:r w:rsidR="00244053" w:rsidRPr="001C7BDA">
        <w:t xml:space="preserve"> </w:t>
      </w:r>
      <w:r w:rsidR="00C8538B" w:rsidRPr="001C7BDA">
        <w:t>of this Part B</w:t>
      </w:r>
      <w:r w:rsidRPr="001C7BDA">
        <w:t>, appoint and keep appointed (and may</w:t>
      </w:r>
      <w:r w:rsidR="00C8538B" w:rsidRPr="001C7BDA">
        <w:t>,</w:t>
      </w:r>
      <w:r w:rsidRPr="001C7BDA">
        <w:t xml:space="preserve"> on 20 Business Days</w:t>
      </w:r>
      <w:r w:rsidR="00C8538B" w:rsidRPr="001C7BDA">
        <w:t>’</w:t>
      </w:r>
      <w:r w:rsidRPr="001C7BDA">
        <w:t xml:space="preserve"> notice to </w:t>
      </w:r>
      <w:r w:rsidR="00127F8A" w:rsidRPr="001C7BDA">
        <w:t>the System Operator</w:t>
      </w:r>
      <w:r w:rsidR="00C8538B">
        <w:t>,</w:t>
      </w:r>
      <w:r w:rsidR="00127F8A" w:rsidRPr="00D92B9F">
        <w:t xml:space="preserve"> </w:t>
      </w:r>
      <w:r w:rsidRPr="00D92B9F">
        <w:t>remove and, upon removal, replace) a person as the Ancillary Service Agent's Trading Agent for the following purposes:</w:t>
      </w:r>
    </w:p>
    <w:p w14:paraId="3E0720A0" w14:textId="77777777" w:rsidR="000D35FB" w:rsidRPr="00D92B9F" w:rsidRDefault="000D35FB" w:rsidP="00D92B9F">
      <w:pPr>
        <w:pStyle w:val="Heading3"/>
        <w:rPr>
          <w:b w:val="0"/>
        </w:rPr>
      </w:pPr>
      <w:bookmarkStart w:id="1" w:name="_Ref527353417"/>
      <w:r w:rsidRPr="00D92B9F">
        <w:rPr>
          <w:b w:val="0"/>
        </w:rPr>
        <w:t>exercising any rights of the Ancillary Service Agent;</w:t>
      </w:r>
      <w:bookmarkEnd w:id="1"/>
      <w:r w:rsidRPr="00D92B9F">
        <w:rPr>
          <w:b w:val="0"/>
        </w:rPr>
        <w:t xml:space="preserve"> </w:t>
      </w:r>
    </w:p>
    <w:p w14:paraId="3E0720A1" w14:textId="77777777" w:rsidR="000D35FB" w:rsidRPr="00D92B9F" w:rsidRDefault="000D35FB" w:rsidP="00D92B9F">
      <w:pPr>
        <w:pStyle w:val="Heading3"/>
        <w:rPr>
          <w:b w:val="0"/>
        </w:rPr>
      </w:pPr>
      <w:r w:rsidRPr="00D92B9F">
        <w:rPr>
          <w:b w:val="0"/>
        </w:rPr>
        <w:t xml:space="preserve">receiving the benefit of </w:t>
      </w:r>
      <w:r w:rsidR="00127F8A" w:rsidRPr="00D92B9F">
        <w:rPr>
          <w:b w:val="0"/>
        </w:rPr>
        <w:t xml:space="preserve">the System Operator’s </w:t>
      </w:r>
      <w:r w:rsidRPr="00D92B9F">
        <w:rPr>
          <w:b w:val="0"/>
        </w:rPr>
        <w:t xml:space="preserve">obligations; </w:t>
      </w:r>
    </w:p>
    <w:p w14:paraId="3E0720A2" w14:textId="77777777" w:rsidR="000D35FB" w:rsidRPr="00D92B9F" w:rsidRDefault="000D35FB" w:rsidP="00D92B9F">
      <w:pPr>
        <w:pStyle w:val="Heading3"/>
        <w:rPr>
          <w:b w:val="0"/>
        </w:rPr>
      </w:pPr>
      <w:r w:rsidRPr="00D92B9F">
        <w:rPr>
          <w:b w:val="0"/>
        </w:rPr>
        <w:t>discharging</w:t>
      </w:r>
      <w:r w:rsidR="001F0E06" w:rsidRPr="00D92B9F">
        <w:rPr>
          <w:b w:val="0"/>
        </w:rPr>
        <w:t xml:space="preserve"> the </w:t>
      </w:r>
      <w:r w:rsidR="00127F8A" w:rsidRPr="00D92B9F">
        <w:rPr>
          <w:b w:val="0"/>
        </w:rPr>
        <w:t xml:space="preserve">System Operator </w:t>
      </w:r>
      <w:r w:rsidRPr="00D92B9F">
        <w:rPr>
          <w:b w:val="0"/>
        </w:rPr>
        <w:t xml:space="preserve">from its obligations; </w:t>
      </w:r>
    </w:p>
    <w:p w14:paraId="3E0720A3" w14:textId="77777777" w:rsidR="000D35FB" w:rsidRPr="00D92B9F" w:rsidRDefault="000D35FB" w:rsidP="00D92B9F">
      <w:pPr>
        <w:pStyle w:val="Heading3"/>
        <w:rPr>
          <w:b w:val="0"/>
        </w:rPr>
      </w:pPr>
      <w:r w:rsidRPr="00D92B9F">
        <w:rPr>
          <w:b w:val="0"/>
        </w:rPr>
        <w:t xml:space="preserve">giving and receiving notices and all other communications; </w:t>
      </w:r>
    </w:p>
    <w:p w14:paraId="3E0720A4" w14:textId="77777777" w:rsidR="000D35FB" w:rsidRPr="00D92B9F" w:rsidRDefault="000D35FB" w:rsidP="00D92B9F">
      <w:pPr>
        <w:pStyle w:val="Heading3"/>
        <w:rPr>
          <w:b w:val="0"/>
        </w:rPr>
      </w:pPr>
      <w:r w:rsidRPr="00D92B9F">
        <w:rPr>
          <w:b w:val="0"/>
        </w:rPr>
        <w:t xml:space="preserve">receiving invoices and making and receiving payments; and </w:t>
      </w:r>
    </w:p>
    <w:p w14:paraId="3E0720A5" w14:textId="77777777" w:rsidR="000D35FB" w:rsidRPr="00D92B9F" w:rsidRDefault="000D35FB" w:rsidP="00D92B9F">
      <w:pPr>
        <w:pStyle w:val="Heading3"/>
        <w:rPr>
          <w:b w:val="0"/>
        </w:rPr>
      </w:pPr>
      <w:r w:rsidRPr="00D92B9F">
        <w:rPr>
          <w:b w:val="0"/>
        </w:rPr>
        <w:t>all other purposes,</w:t>
      </w:r>
    </w:p>
    <w:p w14:paraId="3E0720A6" w14:textId="77777777" w:rsidR="000D35FB" w:rsidRPr="00D92B9F" w:rsidRDefault="000D35FB" w:rsidP="00D92B9F">
      <w:pPr>
        <w:pStyle w:val="CMISINDENT1"/>
      </w:pPr>
      <w:r w:rsidRPr="00D92B9F">
        <w:t xml:space="preserve">relating to the parties’ performance of this Contract.  </w:t>
      </w:r>
      <w:proofErr w:type="gramStart"/>
      <w:r w:rsidRPr="00D92B9F">
        <w:t>All of</w:t>
      </w:r>
      <w:proofErr w:type="gramEnd"/>
      <w:r w:rsidRPr="00D92B9F">
        <w:t xml:space="preserve"> the foregoing is to be within the scope of the Trading Agent’s authority as agent of the Ancillary Service Agent.</w:t>
      </w:r>
    </w:p>
    <w:p w14:paraId="3E0720A7" w14:textId="77777777" w:rsidR="000D35FB" w:rsidRPr="00D92B9F" w:rsidRDefault="000D35FB" w:rsidP="00D92B9F">
      <w:pPr>
        <w:pStyle w:val="Heading1"/>
      </w:pPr>
      <w:r w:rsidRPr="00D92B9F">
        <w:t>Transpower may Deal with Trading Agent</w:t>
      </w:r>
    </w:p>
    <w:p w14:paraId="3E0720A8" w14:textId="77777777" w:rsidR="000D35FB" w:rsidRPr="00D92B9F" w:rsidRDefault="000D35FB" w:rsidP="00D92B9F">
      <w:pPr>
        <w:pStyle w:val="Heading2"/>
      </w:pPr>
      <w:r w:rsidRPr="00D92B9F">
        <w:t>Transpower may deal with Trading Agent:</w:t>
      </w:r>
    </w:p>
    <w:p w14:paraId="3E0720A9" w14:textId="77777777" w:rsidR="000D35FB" w:rsidRPr="00D92B9F" w:rsidRDefault="00127F8A" w:rsidP="00D92B9F">
      <w:pPr>
        <w:pStyle w:val="CMISINDENT1"/>
      </w:pPr>
      <w:r w:rsidRPr="00D92B9F">
        <w:t xml:space="preserve">The System Operator </w:t>
      </w:r>
      <w:r w:rsidR="000D35FB" w:rsidRPr="00D92B9F">
        <w:t>may act, exercise its rights, or perform its obligations under this Contract as if the Trading Agent is the Ancillary Service Agent.</w:t>
      </w:r>
    </w:p>
    <w:p w14:paraId="3E0720AA" w14:textId="77777777" w:rsidR="000D35FB" w:rsidRPr="00D92B9F" w:rsidRDefault="000D35FB" w:rsidP="00D92B9F">
      <w:pPr>
        <w:pStyle w:val="Heading2"/>
      </w:pPr>
      <w:r w:rsidRPr="00D92B9F">
        <w:t xml:space="preserve">Trading Agent acts for more than one Ancillary Service Agent:  </w:t>
      </w:r>
    </w:p>
    <w:p w14:paraId="3E0720AB" w14:textId="77777777" w:rsidR="000D35FB" w:rsidRPr="00D92B9F" w:rsidRDefault="000D35FB" w:rsidP="00D92B9F">
      <w:pPr>
        <w:pStyle w:val="CMISINDENT1"/>
      </w:pPr>
      <w:r w:rsidRPr="00D92B9F">
        <w:t xml:space="preserve">If the Trading Agent is also appointed as a Trading Agent by another Ancillary Service Agent to manage the provision of that Ancillary Service Agent's Ancillary Services and act as that Ancillary Service Agent in dealings with </w:t>
      </w:r>
      <w:r w:rsidR="00127F8A" w:rsidRPr="00D92B9F">
        <w:t>the System Operator</w:t>
      </w:r>
      <w:r w:rsidRPr="00D92B9F">
        <w:t>, then:</w:t>
      </w:r>
    </w:p>
    <w:p w14:paraId="3E0720AC" w14:textId="77777777" w:rsidR="000D35FB" w:rsidRPr="00D92B9F" w:rsidRDefault="000D35FB" w:rsidP="00D92B9F">
      <w:pPr>
        <w:pStyle w:val="Heading3"/>
      </w:pPr>
      <w:r w:rsidRPr="00D92B9F">
        <w:t>Trading Agent acts for both unless otherwise specified:</w:t>
      </w:r>
    </w:p>
    <w:p w14:paraId="3E0720AD" w14:textId="77777777" w:rsidR="000D35FB" w:rsidRPr="00D92B9F" w:rsidRDefault="000D35FB" w:rsidP="00D92B9F">
      <w:pPr>
        <w:pStyle w:val="CMISINDENT2"/>
      </w:pPr>
      <w:r w:rsidRPr="00D92B9F">
        <w:t xml:space="preserve">any act or omission by the Trading Agent is to be the act or omission of each of the Ancillary Service Agent and the other Ancillary Service Agent unless the Trading Agent notifies </w:t>
      </w:r>
      <w:r w:rsidR="00127F8A" w:rsidRPr="00D92B9F">
        <w:t xml:space="preserve">the System Operator </w:t>
      </w:r>
      <w:r w:rsidRPr="00D92B9F">
        <w:t xml:space="preserve">that it is the act or omission of one of them (and names the one concerned); and  </w:t>
      </w:r>
    </w:p>
    <w:p w14:paraId="3E0720AE" w14:textId="77777777" w:rsidR="000D35FB" w:rsidRPr="00D92B9F" w:rsidRDefault="00127F8A" w:rsidP="00D92B9F">
      <w:pPr>
        <w:pStyle w:val="Heading3"/>
      </w:pPr>
      <w:r w:rsidRPr="00D92B9F">
        <w:t>The System Operator</w:t>
      </w:r>
      <w:r w:rsidR="000D35FB" w:rsidRPr="00D92B9F">
        <w:t xml:space="preserve"> acts in relation to both unless otherwise specified:</w:t>
      </w:r>
    </w:p>
    <w:p w14:paraId="3E0720AF" w14:textId="44A10996" w:rsidR="000D35FB" w:rsidRPr="00D92B9F" w:rsidRDefault="000D35FB" w:rsidP="00D92B9F">
      <w:pPr>
        <w:pStyle w:val="CMISINDENT2"/>
      </w:pPr>
      <w:r w:rsidRPr="00D92B9F">
        <w:t xml:space="preserve">any act by </w:t>
      </w:r>
      <w:r w:rsidR="00127F8A" w:rsidRPr="00D92B9F">
        <w:t xml:space="preserve">the System Operator </w:t>
      </w:r>
      <w:r w:rsidRPr="00D92B9F">
        <w:t xml:space="preserve">under this Contract in respect of the Trading Agent, is to be an act in respect of each of the Ancillary Service Agent and the other Ancillary Service Agent unless </w:t>
      </w:r>
      <w:r w:rsidR="00127F8A" w:rsidRPr="00D92B9F">
        <w:t xml:space="preserve">the System Operator </w:t>
      </w:r>
      <w:r w:rsidRPr="00D92B9F">
        <w:lastRenderedPageBreak/>
        <w:t>notifies the Trading Agent that it is an act in respect of one of them (and names the one concerned).</w:t>
      </w:r>
    </w:p>
    <w:p w14:paraId="3E0720B0" w14:textId="77777777" w:rsidR="000D35FB" w:rsidRPr="00D92B9F" w:rsidRDefault="000D35FB" w:rsidP="00D92B9F">
      <w:pPr>
        <w:pStyle w:val="Heading1"/>
      </w:pPr>
      <w:r w:rsidRPr="00D92B9F">
        <w:t>Undertaking by Trading Agent</w:t>
      </w:r>
    </w:p>
    <w:p w14:paraId="3E0720B1" w14:textId="77777777" w:rsidR="000D35FB" w:rsidRPr="00D92B9F" w:rsidRDefault="000D35FB" w:rsidP="00D92B9F">
      <w:pPr>
        <w:pStyle w:val="Heading2"/>
      </w:pPr>
      <w:r w:rsidRPr="00D92B9F">
        <w:t>Undertaking by Trading Agent:</w:t>
      </w:r>
    </w:p>
    <w:p w14:paraId="3E0720B2" w14:textId="46405597" w:rsidR="000D35FB" w:rsidRPr="00D92B9F" w:rsidRDefault="000D35FB" w:rsidP="00D92B9F">
      <w:pPr>
        <w:pStyle w:val="CMISINDENT1"/>
      </w:pPr>
      <w:r w:rsidRPr="00D92B9F">
        <w:t xml:space="preserve">The </w:t>
      </w:r>
      <w:r w:rsidR="00127F8A" w:rsidRPr="00D92B9F">
        <w:t xml:space="preserve">Ancillary Service </w:t>
      </w:r>
      <w:r w:rsidR="00127F8A" w:rsidRPr="001C7BDA">
        <w:t xml:space="preserve">Agent's </w:t>
      </w:r>
      <w:r w:rsidRPr="001C7BDA">
        <w:t>appointment of a person as Trading Agent</w:t>
      </w:r>
      <w:r w:rsidR="007F0A9E" w:rsidRPr="001C7BDA">
        <w:t xml:space="preserve"> (including any replacement Trading Agent)</w:t>
      </w:r>
      <w:r w:rsidRPr="001C7BDA">
        <w:t xml:space="preserve"> is to be of no effect until the person so appointed has executed and delivered to </w:t>
      </w:r>
      <w:r w:rsidR="00127F8A" w:rsidRPr="001C7BDA">
        <w:t>the</w:t>
      </w:r>
      <w:r w:rsidR="00127F8A" w:rsidRPr="00D92B9F">
        <w:t xml:space="preserve"> System Operator </w:t>
      </w:r>
      <w:r w:rsidRPr="00D92B9F">
        <w:t xml:space="preserve">in a manner satisfactory to </w:t>
      </w:r>
      <w:r w:rsidR="00127F8A" w:rsidRPr="00D92B9F">
        <w:t xml:space="preserve">the System Operator </w:t>
      </w:r>
      <w:r w:rsidRPr="00D92B9F">
        <w:t>(acting reasonably) a deed of undertaking in the form attached.</w:t>
      </w:r>
    </w:p>
    <w:p w14:paraId="3E0720B3" w14:textId="77777777" w:rsidR="000D35FB" w:rsidRPr="00D92B9F" w:rsidRDefault="000D35FB" w:rsidP="00D92B9F">
      <w:pPr>
        <w:pStyle w:val="Heading1"/>
      </w:pPr>
      <w:r w:rsidRPr="00D92B9F">
        <w:t>Continuation of Trading Agent:</w:t>
      </w:r>
    </w:p>
    <w:p w14:paraId="3E0720B4" w14:textId="77777777" w:rsidR="000D35FB" w:rsidRPr="00D92B9F" w:rsidRDefault="000D35FB" w:rsidP="00D92B9F">
      <w:pPr>
        <w:pStyle w:val="Heading2"/>
      </w:pPr>
      <w:r w:rsidRPr="00D92B9F">
        <w:t>Continuation of Trading Agent:</w:t>
      </w:r>
    </w:p>
    <w:p w14:paraId="3E0720B5" w14:textId="77777777" w:rsidR="000D35FB" w:rsidRPr="00D92B9F" w:rsidRDefault="000D35FB" w:rsidP="00D92B9F">
      <w:pPr>
        <w:pStyle w:val="CMISINDENT1"/>
      </w:pPr>
      <w:r w:rsidRPr="00D92B9F">
        <w:t>If:</w:t>
      </w:r>
    </w:p>
    <w:p w14:paraId="3E0720B6" w14:textId="77777777" w:rsidR="000D35FB" w:rsidRPr="00D92B9F" w:rsidRDefault="000D35FB" w:rsidP="00D92B9F">
      <w:pPr>
        <w:pStyle w:val="Heading3"/>
      </w:pPr>
      <w:r w:rsidRPr="00D92B9F">
        <w:t>New Contract:</w:t>
      </w:r>
    </w:p>
    <w:p w14:paraId="3E0720B7" w14:textId="347185EC" w:rsidR="000D35FB" w:rsidRPr="00D92B9F" w:rsidRDefault="000D35FB" w:rsidP="00D92B9F">
      <w:pPr>
        <w:pStyle w:val="CMISINDENT2"/>
      </w:pPr>
      <w:r w:rsidRPr="00D92B9F">
        <w:t>this Contract is replaced with a new contract (</w:t>
      </w:r>
      <w:r w:rsidRPr="00D92B9F">
        <w:rPr>
          <w:b/>
        </w:rPr>
        <w:t>New Contract</w:t>
      </w:r>
      <w:r w:rsidRPr="00D92B9F">
        <w:t xml:space="preserve">) covering the provision of similar services by the </w:t>
      </w:r>
      <w:r w:rsidR="008B71DA" w:rsidRPr="00D92B9F">
        <w:t xml:space="preserve">Ancillary Service </w:t>
      </w:r>
      <w:r w:rsidRPr="00D92B9F">
        <w:t>Agent (with effect from the expiry of this Contract); and</w:t>
      </w:r>
    </w:p>
    <w:p w14:paraId="3E0720B8" w14:textId="77777777" w:rsidR="000D35FB" w:rsidRPr="00D92B9F" w:rsidRDefault="000D35FB" w:rsidP="00D92B9F">
      <w:pPr>
        <w:pStyle w:val="Heading3"/>
      </w:pPr>
      <w:r w:rsidRPr="00D92B9F">
        <w:t>No Change to Trading Agent:</w:t>
      </w:r>
    </w:p>
    <w:p w14:paraId="3E0720B9" w14:textId="77777777" w:rsidR="000D35FB" w:rsidRPr="00D92B9F" w:rsidRDefault="000D35FB" w:rsidP="00D92B9F">
      <w:pPr>
        <w:pStyle w:val="CMISINDENT2"/>
      </w:pPr>
      <w:r w:rsidRPr="00D92B9F">
        <w:t>the Ancillary Service Agent has not notified the System Operator that the Trading Agent has been removed or replaced</w:t>
      </w:r>
      <w:r w:rsidR="001F0E06" w:rsidRPr="00D92B9F">
        <w:t>,</w:t>
      </w:r>
    </w:p>
    <w:p w14:paraId="3E0720BA" w14:textId="77777777" w:rsidR="000D35FB" w:rsidRDefault="00127F8A" w:rsidP="00D92B9F">
      <w:pPr>
        <w:pStyle w:val="CMISINDENT1"/>
      </w:pPr>
      <w:r w:rsidRPr="00D92B9F">
        <w:t xml:space="preserve">then </w:t>
      </w:r>
      <w:r w:rsidR="000D35FB" w:rsidRPr="00D92B9F">
        <w:t xml:space="preserve">the Trading Agent will be deemed to have been appointed by the Ancillary Service Agent under, and on the terms of, the </w:t>
      </w:r>
      <w:r w:rsidR="000D35FB" w:rsidRPr="0094538B">
        <w:rPr>
          <w:b/>
          <w:bCs w:val="0"/>
        </w:rPr>
        <w:t>New Contract</w:t>
      </w:r>
      <w:r w:rsidR="000D35FB" w:rsidRPr="00D92B9F">
        <w:t xml:space="preserve"> with the same powers as the Ancillary Service Agent delegated to the Trading Agent under this Contract.</w:t>
      </w:r>
    </w:p>
    <w:p w14:paraId="43C88239" w14:textId="77777777" w:rsidR="00C24545" w:rsidRDefault="00C24545" w:rsidP="00D92B9F">
      <w:pPr>
        <w:pStyle w:val="CMISINDENT1"/>
      </w:pPr>
    </w:p>
    <w:p w14:paraId="5D452D18" w14:textId="77777777" w:rsidR="00665102" w:rsidRDefault="000D35FB" w:rsidP="000D35FB">
      <w:pPr>
        <w:rPr>
          <w:rFonts w:cs="Segoe UI"/>
        </w:rPr>
      </w:pPr>
      <w:r w:rsidRPr="00D92B9F">
        <w:rPr>
          <w:rFonts w:cs="Segoe UI"/>
        </w:rPr>
        <w:br w:type="page"/>
      </w:r>
    </w:p>
    <w:p w14:paraId="40D906E6" w14:textId="1D3D99B5" w:rsidR="00665102" w:rsidRDefault="00B56BF7" w:rsidP="000D35FB">
      <w:pPr>
        <w:rPr>
          <w:rFonts w:cs="Segoe UI"/>
        </w:rPr>
      </w:pPr>
      <w:r w:rsidRPr="001C7BDA">
        <w:rPr>
          <w:rFonts w:cs="Segoe UI"/>
        </w:rPr>
        <w:lastRenderedPageBreak/>
        <w:t>Deed of Undertaking</w:t>
      </w:r>
    </w:p>
    <w:p w14:paraId="7FF0A476" w14:textId="77777777" w:rsidR="00B56BF7" w:rsidRDefault="00B56BF7" w:rsidP="000D35FB">
      <w:pPr>
        <w:rPr>
          <w:rFonts w:cs="Segoe UI"/>
        </w:rPr>
      </w:pPr>
    </w:p>
    <w:p w14:paraId="3E0720BB" w14:textId="41DFC6C3" w:rsidR="000D35FB" w:rsidRPr="00D92B9F" w:rsidRDefault="000D35FB" w:rsidP="000D35FB">
      <w:pPr>
        <w:rPr>
          <w:rFonts w:cs="Segoe UI"/>
        </w:rPr>
      </w:pPr>
      <w:r w:rsidRPr="00D92B9F">
        <w:rPr>
          <w:rFonts w:cs="Segoe UI"/>
        </w:rPr>
        <w:t>[Date]</w:t>
      </w:r>
    </w:p>
    <w:p w14:paraId="3E0720BC" w14:textId="77777777" w:rsidR="000D35FB" w:rsidRPr="00D92B9F" w:rsidRDefault="000D35FB" w:rsidP="000D35FB">
      <w:pPr>
        <w:rPr>
          <w:rFonts w:cs="Segoe UI"/>
        </w:rPr>
      </w:pPr>
    </w:p>
    <w:p w14:paraId="3E0720BD" w14:textId="5A4E8AA5" w:rsidR="000D35FB" w:rsidRPr="00D92B9F" w:rsidRDefault="000D35FB" w:rsidP="000D35FB">
      <w:pPr>
        <w:rPr>
          <w:rFonts w:cs="Segoe UI"/>
        </w:rPr>
      </w:pPr>
      <w:r w:rsidRPr="00D92B9F">
        <w:rPr>
          <w:rFonts w:cs="Segoe UI"/>
        </w:rPr>
        <w:t>To Transpower New Zealand Limited (</w:t>
      </w:r>
      <w:r w:rsidR="00127F8A" w:rsidRPr="00D92B9F">
        <w:rPr>
          <w:rFonts w:cs="Segoe UI"/>
          <w:b/>
        </w:rPr>
        <w:t>System Operator</w:t>
      </w:r>
      <w:r w:rsidRPr="00D92B9F">
        <w:rPr>
          <w:rFonts w:cs="Segoe UI"/>
        </w:rPr>
        <w:t>)</w:t>
      </w:r>
    </w:p>
    <w:p w14:paraId="3E0720BE" w14:textId="77777777" w:rsidR="000D35FB" w:rsidRPr="00D92B9F" w:rsidRDefault="000D35FB" w:rsidP="000D35FB">
      <w:pPr>
        <w:rPr>
          <w:rFonts w:cs="Segoe UI"/>
        </w:rPr>
      </w:pPr>
    </w:p>
    <w:p w14:paraId="3E0720BF" w14:textId="6E5E7D11" w:rsidR="000D35FB" w:rsidRPr="00D92B9F" w:rsidRDefault="000D35FB" w:rsidP="000D35FB">
      <w:pPr>
        <w:rPr>
          <w:rFonts w:cs="Segoe UI"/>
        </w:rPr>
      </w:pPr>
      <w:r w:rsidRPr="00D92B9F">
        <w:rPr>
          <w:rFonts w:cs="Segoe UI"/>
        </w:rPr>
        <w:t xml:space="preserve">In consideration of </w:t>
      </w:r>
      <w:r w:rsidR="00127F8A" w:rsidRPr="00D92B9F">
        <w:rPr>
          <w:rFonts w:cs="Segoe UI"/>
        </w:rPr>
        <w:t xml:space="preserve">the System Operator </w:t>
      </w:r>
      <w:r w:rsidRPr="00D92B9F">
        <w:rPr>
          <w:rFonts w:cs="Segoe UI"/>
        </w:rPr>
        <w:t xml:space="preserve">dealing with [name of person] (the </w:t>
      </w:r>
      <w:r w:rsidRPr="00D92B9F">
        <w:rPr>
          <w:rFonts w:cs="Segoe UI"/>
          <w:b/>
        </w:rPr>
        <w:t>Trading Agent</w:t>
      </w:r>
      <w:r w:rsidRPr="00D92B9F">
        <w:rPr>
          <w:rFonts w:cs="Segoe UI"/>
        </w:rPr>
        <w:t xml:space="preserve">), being the person appointed as agent by [Ancillary Service Agent </w:t>
      </w:r>
      <w:r w:rsidR="00D92B9F">
        <w:rPr>
          <w:rFonts w:cs="Segoe UI"/>
        </w:rPr>
        <w:t>n</w:t>
      </w:r>
      <w:r w:rsidRPr="00D92B9F">
        <w:rPr>
          <w:rFonts w:cs="Segoe UI"/>
        </w:rPr>
        <w:t xml:space="preserve">ame] (the </w:t>
      </w:r>
      <w:r w:rsidRPr="00D92B9F">
        <w:rPr>
          <w:rFonts w:cs="Segoe UI"/>
          <w:b/>
        </w:rPr>
        <w:t>Ancillary Service Agent</w:t>
      </w:r>
      <w:r w:rsidRPr="00D92B9F">
        <w:rPr>
          <w:rFonts w:cs="Segoe UI"/>
        </w:rPr>
        <w:t xml:space="preserve">) pursuant to the </w:t>
      </w:r>
      <w:r w:rsidR="00127F8A" w:rsidRPr="00D92B9F">
        <w:rPr>
          <w:rFonts w:cs="Segoe UI"/>
        </w:rPr>
        <w:t xml:space="preserve">Ancillary Service Procurement </w:t>
      </w:r>
      <w:r w:rsidRPr="00D92B9F">
        <w:rPr>
          <w:rFonts w:cs="Segoe UI"/>
        </w:rPr>
        <w:t>Contract dated [</w:t>
      </w:r>
      <w:r w:rsidR="00127F8A" w:rsidRPr="00D92B9F">
        <w:rPr>
          <w:rFonts w:cs="Segoe UI"/>
        </w:rPr>
        <w:t>date</w:t>
      </w:r>
      <w:r w:rsidRPr="00D92B9F">
        <w:rPr>
          <w:rFonts w:cs="Segoe UI"/>
        </w:rPr>
        <w:t xml:space="preserve">] (the </w:t>
      </w:r>
      <w:r w:rsidRPr="00D92B9F">
        <w:rPr>
          <w:rFonts w:cs="Segoe UI"/>
          <w:b/>
        </w:rPr>
        <w:t>Contract</w:t>
      </w:r>
      <w:r w:rsidRPr="00D92B9F">
        <w:rPr>
          <w:rFonts w:cs="Segoe UI"/>
        </w:rPr>
        <w:t>), the Trading Agent hereby irrevocably covenants and agrees:</w:t>
      </w:r>
    </w:p>
    <w:p w14:paraId="3E0720C0" w14:textId="77777777" w:rsidR="000D35FB" w:rsidRPr="00D92B9F" w:rsidRDefault="000D35FB" w:rsidP="000D35FB">
      <w:pPr>
        <w:rPr>
          <w:rFonts w:cs="Segoe UI"/>
        </w:rPr>
      </w:pPr>
    </w:p>
    <w:p w14:paraId="3E0720C1" w14:textId="77777777" w:rsidR="000D35FB" w:rsidRPr="00D92B9F" w:rsidRDefault="000D35FB" w:rsidP="000D35FB">
      <w:pPr>
        <w:spacing w:after="120"/>
        <w:ind w:left="709" w:hanging="709"/>
        <w:rPr>
          <w:rFonts w:cs="Segoe UI"/>
        </w:rPr>
      </w:pPr>
      <w:r w:rsidRPr="00D92B9F">
        <w:rPr>
          <w:rFonts w:cs="Segoe UI"/>
        </w:rPr>
        <w:t>1</w:t>
      </w:r>
      <w:r w:rsidRPr="00D92B9F">
        <w:rPr>
          <w:rFonts w:cs="Segoe UI"/>
        </w:rPr>
        <w:tab/>
        <w:t>The Ancillary Service Agent has appointed the Trading Agent as agent under Part B: Appointment of Trading Agent of the Contract.</w:t>
      </w:r>
    </w:p>
    <w:p w14:paraId="3E0720C2" w14:textId="6836C7B2" w:rsidR="000D35FB" w:rsidRPr="00D92B9F" w:rsidRDefault="000D35FB" w:rsidP="000D35FB">
      <w:pPr>
        <w:spacing w:after="120"/>
        <w:ind w:left="709" w:hanging="709"/>
        <w:rPr>
          <w:rFonts w:cs="Segoe UI"/>
        </w:rPr>
      </w:pPr>
      <w:r w:rsidRPr="00D92B9F">
        <w:rPr>
          <w:rFonts w:cs="Segoe UI"/>
        </w:rPr>
        <w:t>2</w:t>
      </w:r>
      <w:r w:rsidRPr="00D92B9F">
        <w:rPr>
          <w:rFonts w:cs="Segoe UI"/>
        </w:rPr>
        <w:tab/>
        <w:t xml:space="preserve">All information acquired or received by the Trading Agent from </w:t>
      </w:r>
      <w:r w:rsidR="00127F8A" w:rsidRPr="00D92B9F">
        <w:rPr>
          <w:rFonts w:cs="Segoe UI"/>
        </w:rPr>
        <w:t xml:space="preserve">the System Operator </w:t>
      </w:r>
      <w:r w:rsidRPr="00D92B9F">
        <w:rPr>
          <w:rFonts w:cs="Segoe UI"/>
        </w:rPr>
        <w:t xml:space="preserve">and the fact of the existence of the information </w:t>
      </w:r>
      <w:r w:rsidR="00B53FD6">
        <w:rPr>
          <w:rFonts w:cs="Segoe UI"/>
        </w:rPr>
        <w:t>must</w:t>
      </w:r>
      <w:r w:rsidRPr="00D92B9F">
        <w:rPr>
          <w:rFonts w:cs="Segoe UI"/>
        </w:rPr>
        <w:t xml:space="preserve"> be held and kept confidential by the Trading Agent on the same terms and conditions as set out in clause </w:t>
      </w:r>
      <w:r w:rsidR="00D92B9F">
        <w:rPr>
          <w:rFonts w:cs="Segoe UI"/>
        </w:rPr>
        <w:t>9</w:t>
      </w:r>
      <w:r w:rsidR="00127F8A" w:rsidRPr="00D92B9F">
        <w:rPr>
          <w:rFonts w:cs="Segoe UI"/>
        </w:rPr>
        <w:t xml:space="preserve"> </w:t>
      </w:r>
      <w:r w:rsidRPr="00D92B9F">
        <w:rPr>
          <w:rFonts w:cs="Segoe UI"/>
        </w:rPr>
        <w:t>of Part A2: General Terms of the Contract.</w:t>
      </w:r>
    </w:p>
    <w:p w14:paraId="3E0720C3" w14:textId="160D53DA" w:rsidR="000D35FB" w:rsidRPr="00D92B9F" w:rsidRDefault="000D35FB" w:rsidP="000D35FB">
      <w:pPr>
        <w:spacing w:after="120"/>
        <w:ind w:left="709" w:hanging="709"/>
        <w:rPr>
          <w:rFonts w:cs="Segoe UI"/>
        </w:rPr>
      </w:pPr>
      <w:r w:rsidRPr="00D92B9F">
        <w:rPr>
          <w:rFonts w:cs="Segoe UI"/>
        </w:rPr>
        <w:t>3</w:t>
      </w:r>
      <w:r w:rsidRPr="00D92B9F">
        <w:rPr>
          <w:rFonts w:cs="Segoe UI"/>
        </w:rPr>
        <w:tab/>
        <w:t xml:space="preserve">The Trading Agent's </w:t>
      </w:r>
      <w:r w:rsidR="00D92B9F">
        <w:rPr>
          <w:rFonts w:cs="Segoe UI"/>
        </w:rPr>
        <w:t>a</w:t>
      </w:r>
      <w:r w:rsidRPr="00D92B9F">
        <w:rPr>
          <w:rFonts w:cs="Segoe UI"/>
        </w:rPr>
        <w:t xml:space="preserve">ddress for </w:t>
      </w:r>
      <w:r w:rsidR="00D92B9F">
        <w:rPr>
          <w:rFonts w:cs="Segoe UI"/>
        </w:rPr>
        <w:t>c</w:t>
      </w:r>
      <w:r w:rsidRPr="00D92B9F">
        <w:rPr>
          <w:rFonts w:cs="Segoe UI"/>
        </w:rPr>
        <w:t>ommunications for the time being is:</w:t>
      </w:r>
    </w:p>
    <w:p w14:paraId="3E0720C4" w14:textId="77777777" w:rsidR="000D35FB" w:rsidRPr="00D92B9F" w:rsidRDefault="000D35FB" w:rsidP="000D35FB">
      <w:pPr>
        <w:rPr>
          <w:rFonts w:cs="Segoe UI"/>
        </w:rPr>
      </w:pPr>
      <w:r w:rsidRPr="00D92B9F">
        <w:rPr>
          <w:rFonts w:cs="Segoe UI"/>
        </w:rPr>
        <w:tab/>
        <w:t>Name:</w:t>
      </w:r>
      <w:r w:rsidRPr="00D92B9F">
        <w:rPr>
          <w:rFonts w:cs="Segoe UI"/>
        </w:rPr>
        <w:tab/>
      </w:r>
      <w:r w:rsidRPr="00D92B9F">
        <w:rPr>
          <w:rFonts w:cs="Segoe UI"/>
        </w:rPr>
        <w:tab/>
      </w:r>
      <w:r w:rsidRPr="00D92B9F">
        <w:rPr>
          <w:rFonts w:cs="Segoe UI"/>
        </w:rPr>
        <w:tab/>
      </w:r>
      <w:r w:rsidRPr="00D92B9F">
        <w:rPr>
          <w:rFonts w:cs="Segoe UI"/>
        </w:rPr>
        <w:tab/>
        <w:t>[</w:t>
      </w:r>
      <w:r w:rsidRPr="00D92B9F">
        <w:rPr>
          <w:rFonts w:cs="Segoe UI"/>
        </w:rPr>
        <w:tab/>
      </w:r>
      <w:r w:rsidRPr="00D92B9F">
        <w:rPr>
          <w:rFonts w:cs="Segoe UI"/>
        </w:rPr>
        <w:tab/>
      </w:r>
      <w:r w:rsidRPr="00D92B9F">
        <w:rPr>
          <w:rFonts w:cs="Segoe UI"/>
        </w:rPr>
        <w:tab/>
        <w:t>]</w:t>
      </w:r>
    </w:p>
    <w:p w14:paraId="3E0720C5" w14:textId="77777777" w:rsidR="000D35FB" w:rsidRPr="00D92B9F" w:rsidRDefault="000D35FB" w:rsidP="000D35FB">
      <w:pPr>
        <w:rPr>
          <w:rFonts w:cs="Segoe UI"/>
        </w:rPr>
      </w:pPr>
      <w:r w:rsidRPr="00D92B9F">
        <w:rPr>
          <w:rFonts w:cs="Segoe UI"/>
        </w:rPr>
        <w:tab/>
        <w:t>Street Address:</w:t>
      </w:r>
      <w:r w:rsidRPr="00D92B9F">
        <w:rPr>
          <w:rFonts w:cs="Segoe UI"/>
        </w:rPr>
        <w:tab/>
      </w:r>
      <w:r w:rsidRPr="00D92B9F">
        <w:rPr>
          <w:rFonts w:cs="Segoe UI"/>
        </w:rPr>
        <w:tab/>
      </w:r>
      <w:r w:rsidRPr="00D92B9F">
        <w:rPr>
          <w:rFonts w:cs="Segoe UI"/>
        </w:rPr>
        <w:tab/>
        <w:t>[</w:t>
      </w:r>
      <w:r w:rsidRPr="00D92B9F">
        <w:rPr>
          <w:rFonts w:cs="Segoe UI"/>
        </w:rPr>
        <w:tab/>
      </w:r>
      <w:r w:rsidRPr="00D92B9F">
        <w:rPr>
          <w:rFonts w:cs="Segoe UI"/>
        </w:rPr>
        <w:tab/>
      </w:r>
      <w:r w:rsidRPr="00D92B9F">
        <w:rPr>
          <w:rFonts w:cs="Segoe UI"/>
        </w:rPr>
        <w:tab/>
        <w:t>]</w:t>
      </w:r>
    </w:p>
    <w:p w14:paraId="3E0720C6" w14:textId="77777777" w:rsidR="000D35FB" w:rsidRPr="00D92B9F" w:rsidRDefault="000D35FB" w:rsidP="000D35FB">
      <w:pPr>
        <w:rPr>
          <w:rFonts w:cs="Segoe UI"/>
        </w:rPr>
      </w:pPr>
      <w:r w:rsidRPr="00D92B9F">
        <w:rPr>
          <w:rFonts w:cs="Segoe UI"/>
        </w:rPr>
        <w:tab/>
        <w:t>Postal Address:</w:t>
      </w:r>
      <w:r w:rsidRPr="00D92B9F">
        <w:rPr>
          <w:rFonts w:cs="Segoe UI"/>
        </w:rPr>
        <w:tab/>
      </w:r>
      <w:r w:rsidRPr="00D92B9F">
        <w:rPr>
          <w:rFonts w:cs="Segoe UI"/>
        </w:rPr>
        <w:tab/>
      </w:r>
      <w:r w:rsidRPr="00D92B9F">
        <w:rPr>
          <w:rFonts w:cs="Segoe UI"/>
        </w:rPr>
        <w:tab/>
        <w:t>[</w:t>
      </w:r>
      <w:r w:rsidRPr="00D92B9F">
        <w:rPr>
          <w:rFonts w:cs="Segoe UI"/>
        </w:rPr>
        <w:tab/>
      </w:r>
      <w:r w:rsidRPr="00D92B9F">
        <w:rPr>
          <w:rFonts w:cs="Segoe UI"/>
        </w:rPr>
        <w:tab/>
      </w:r>
      <w:r w:rsidRPr="00D92B9F">
        <w:rPr>
          <w:rFonts w:cs="Segoe UI"/>
        </w:rPr>
        <w:tab/>
        <w:t>]</w:t>
      </w:r>
    </w:p>
    <w:p w14:paraId="3E0720C7" w14:textId="77777777" w:rsidR="000D35FB" w:rsidRPr="00D92B9F" w:rsidRDefault="000D35FB" w:rsidP="000D35FB">
      <w:pPr>
        <w:spacing w:before="120" w:after="120"/>
        <w:rPr>
          <w:rFonts w:cs="Segoe UI"/>
        </w:rPr>
      </w:pPr>
      <w:r w:rsidRPr="00D92B9F">
        <w:rPr>
          <w:rFonts w:cs="Segoe UI"/>
        </w:rPr>
        <w:tab/>
        <w:t>Attention:</w:t>
      </w:r>
      <w:r w:rsidRPr="00D92B9F">
        <w:rPr>
          <w:rFonts w:cs="Segoe UI"/>
        </w:rPr>
        <w:tab/>
      </w:r>
      <w:r w:rsidRPr="00D92B9F">
        <w:rPr>
          <w:rFonts w:cs="Segoe UI"/>
        </w:rPr>
        <w:tab/>
      </w:r>
      <w:r w:rsidRPr="00D92B9F">
        <w:rPr>
          <w:rFonts w:cs="Segoe UI"/>
        </w:rPr>
        <w:tab/>
        <w:t>[</w:t>
      </w:r>
      <w:r w:rsidRPr="00D92B9F">
        <w:rPr>
          <w:rFonts w:cs="Segoe UI"/>
        </w:rPr>
        <w:tab/>
      </w:r>
      <w:r w:rsidRPr="00D92B9F">
        <w:rPr>
          <w:rFonts w:cs="Segoe UI"/>
        </w:rPr>
        <w:tab/>
      </w:r>
      <w:r w:rsidRPr="00D92B9F">
        <w:rPr>
          <w:rFonts w:cs="Segoe UI"/>
        </w:rPr>
        <w:tab/>
        <w:t>]</w:t>
      </w:r>
    </w:p>
    <w:p w14:paraId="3E0720C8" w14:textId="3B03C640" w:rsidR="000D35FB" w:rsidRPr="00D92B9F" w:rsidRDefault="000D35FB" w:rsidP="000D35FB">
      <w:pPr>
        <w:spacing w:after="120"/>
        <w:rPr>
          <w:rFonts w:cs="Segoe UI"/>
        </w:rPr>
      </w:pPr>
      <w:r w:rsidRPr="00D92B9F">
        <w:rPr>
          <w:rFonts w:cs="Segoe UI"/>
        </w:rPr>
        <w:tab/>
      </w:r>
      <w:r w:rsidR="00D92B9F">
        <w:rPr>
          <w:rFonts w:cs="Segoe UI"/>
        </w:rPr>
        <w:t>Email</w:t>
      </w:r>
      <w:r w:rsidRPr="00D92B9F">
        <w:rPr>
          <w:rFonts w:cs="Segoe UI"/>
        </w:rPr>
        <w:t>:</w:t>
      </w:r>
      <w:r w:rsidRPr="00D92B9F">
        <w:rPr>
          <w:rFonts w:cs="Segoe UI"/>
        </w:rPr>
        <w:tab/>
      </w:r>
      <w:r w:rsidRPr="00D92B9F">
        <w:rPr>
          <w:rFonts w:cs="Segoe UI"/>
        </w:rPr>
        <w:tab/>
      </w:r>
      <w:r w:rsidRPr="00D92B9F">
        <w:rPr>
          <w:rFonts w:cs="Segoe UI"/>
        </w:rPr>
        <w:tab/>
      </w:r>
      <w:r w:rsidR="00257A11">
        <w:rPr>
          <w:rFonts w:cs="Segoe UI"/>
        </w:rPr>
        <w:tab/>
      </w:r>
      <w:r w:rsidRPr="00D92B9F">
        <w:rPr>
          <w:rFonts w:cs="Segoe UI"/>
        </w:rPr>
        <w:t>[</w:t>
      </w:r>
      <w:r w:rsidRPr="00D92B9F">
        <w:rPr>
          <w:rFonts w:cs="Segoe UI"/>
        </w:rPr>
        <w:tab/>
      </w:r>
      <w:r w:rsidRPr="00D92B9F">
        <w:rPr>
          <w:rFonts w:cs="Segoe UI"/>
        </w:rPr>
        <w:tab/>
      </w:r>
      <w:r w:rsidRPr="00D92B9F">
        <w:rPr>
          <w:rFonts w:cs="Segoe UI"/>
        </w:rPr>
        <w:tab/>
        <w:t>]</w:t>
      </w:r>
    </w:p>
    <w:p w14:paraId="3E0720C9" w14:textId="2A1F5D6B" w:rsidR="000D35FB" w:rsidRPr="00D92B9F" w:rsidRDefault="000D35FB" w:rsidP="000D35FB">
      <w:pPr>
        <w:spacing w:after="120"/>
        <w:ind w:left="709"/>
        <w:rPr>
          <w:rFonts w:cs="Segoe UI"/>
        </w:rPr>
      </w:pPr>
      <w:r w:rsidRPr="00D92B9F">
        <w:rPr>
          <w:rFonts w:cs="Segoe UI"/>
        </w:rPr>
        <w:t>(or such other address or for the attention of such alternative person as may subsequently be notified by the Trading Agent for such purpose).  The provisions of clause 1</w:t>
      </w:r>
      <w:r w:rsidR="00D92B9F">
        <w:rPr>
          <w:rFonts w:cs="Segoe UI"/>
        </w:rPr>
        <w:t>4</w:t>
      </w:r>
      <w:r w:rsidRPr="00D92B9F">
        <w:rPr>
          <w:rFonts w:cs="Segoe UI"/>
        </w:rPr>
        <w:t xml:space="preserve"> of Part A2: General Terms of the Contract apply (as if repeated here) in relation to any notice, request, offer, advice, consent, approval, invoice or other communication given by </w:t>
      </w:r>
      <w:r w:rsidR="00127F8A" w:rsidRPr="00D92B9F">
        <w:rPr>
          <w:rFonts w:cs="Segoe UI"/>
        </w:rPr>
        <w:t xml:space="preserve">the System Operator </w:t>
      </w:r>
      <w:r w:rsidRPr="00D92B9F">
        <w:rPr>
          <w:rFonts w:cs="Segoe UI"/>
        </w:rPr>
        <w:t>to the Trading Agent</w:t>
      </w:r>
      <w:r w:rsidR="00127F8A" w:rsidRPr="00D92B9F">
        <w:rPr>
          <w:rFonts w:cs="Segoe UI"/>
        </w:rPr>
        <w:t xml:space="preserve"> or vice versa</w:t>
      </w:r>
      <w:r w:rsidRPr="00D92B9F">
        <w:rPr>
          <w:rFonts w:cs="Segoe UI"/>
        </w:rPr>
        <w:t>.</w:t>
      </w:r>
    </w:p>
    <w:p w14:paraId="3E0720CA" w14:textId="77777777" w:rsidR="000D35FB" w:rsidRPr="00D92B9F" w:rsidRDefault="000D35FB" w:rsidP="000D35FB">
      <w:pPr>
        <w:spacing w:after="120"/>
        <w:rPr>
          <w:rFonts w:cs="Segoe UI"/>
        </w:rPr>
      </w:pPr>
      <w:r w:rsidRPr="00D92B9F">
        <w:rPr>
          <w:rFonts w:cs="Segoe UI"/>
        </w:rPr>
        <w:t>4</w:t>
      </w:r>
      <w:r w:rsidRPr="00D92B9F">
        <w:rPr>
          <w:rFonts w:cs="Segoe UI"/>
        </w:rPr>
        <w:tab/>
        <w:t>If:</w:t>
      </w:r>
    </w:p>
    <w:p w14:paraId="3E0720CB" w14:textId="5BC033AF" w:rsidR="000D35FB" w:rsidRPr="00D92B9F" w:rsidRDefault="000D35FB" w:rsidP="000D35FB">
      <w:pPr>
        <w:tabs>
          <w:tab w:val="left" w:pos="709"/>
        </w:tabs>
        <w:spacing w:after="120"/>
        <w:ind w:left="1276" w:hanging="567"/>
        <w:rPr>
          <w:rFonts w:cs="Segoe UI"/>
        </w:rPr>
      </w:pPr>
      <w:r w:rsidRPr="00D92B9F">
        <w:rPr>
          <w:rFonts w:cs="Segoe UI"/>
        </w:rPr>
        <w:t>(a)</w:t>
      </w:r>
      <w:r w:rsidRPr="00D92B9F">
        <w:rPr>
          <w:rFonts w:cs="Segoe UI"/>
        </w:rPr>
        <w:tab/>
        <w:t>the Contract is replaced with a new contract (</w:t>
      </w:r>
      <w:r w:rsidRPr="00D92B9F">
        <w:rPr>
          <w:rFonts w:cs="Segoe UI"/>
          <w:b/>
        </w:rPr>
        <w:t>New Contract</w:t>
      </w:r>
      <w:r w:rsidRPr="00D92B9F">
        <w:rPr>
          <w:rFonts w:cs="Segoe UI"/>
        </w:rPr>
        <w:t xml:space="preserve">) covering the provision of similar services by the </w:t>
      </w:r>
      <w:r w:rsidR="008B71DA" w:rsidRPr="00D92B9F">
        <w:rPr>
          <w:rFonts w:cs="Segoe UI"/>
        </w:rPr>
        <w:t xml:space="preserve">Ancillary Service </w:t>
      </w:r>
      <w:r w:rsidRPr="00D92B9F">
        <w:rPr>
          <w:rFonts w:cs="Segoe UI"/>
        </w:rPr>
        <w:t>Agent (with effect from the expiry of the Contract); and</w:t>
      </w:r>
    </w:p>
    <w:p w14:paraId="3E0720CC" w14:textId="778BAA25" w:rsidR="000D35FB" w:rsidRPr="00D92B9F" w:rsidRDefault="000D35FB" w:rsidP="000D35FB">
      <w:pPr>
        <w:tabs>
          <w:tab w:val="left" w:pos="709"/>
        </w:tabs>
        <w:spacing w:after="120"/>
        <w:ind w:left="1276" w:hanging="567"/>
        <w:rPr>
          <w:rFonts w:cs="Segoe UI"/>
        </w:rPr>
      </w:pPr>
      <w:r w:rsidRPr="00D92B9F">
        <w:rPr>
          <w:rFonts w:cs="Segoe UI"/>
        </w:rPr>
        <w:t>(b)</w:t>
      </w:r>
      <w:r w:rsidRPr="00D92B9F">
        <w:rPr>
          <w:rFonts w:cs="Segoe UI"/>
        </w:rPr>
        <w:tab/>
        <w:t xml:space="preserve">the Ancillary Service Agent appoints the Trading Agent as its agent under provisions of the </w:t>
      </w:r>
      <w:r w:rsidRPr="00E37E17">
        <w:rPr>
          <w:rFonts w:cs="Segoe UI"/>
        </w:rPr>
        <w:t>New Contract</w:t>
      </w:r>
      <w:r w:rsidRPr="00D92B9F">
        <w:rPr>
          <w:rFonts w:cs="Segoe UI"/>
        </w:rPr>
        <w:t xml:space="preserve"> </w:t>
      </w:r>
      <w:r w:rsidR="00B53FD6">
        <w:rPr>
          <w:rFonts w:cs="Segoe UI"/>
        </w:rPr>
        <w:t>that</w:t>
      </w:r>
      <w:r w:rsidRPr="00D92B9F">
        <w:rPr>
          <w:rFonts w:cs="Segoe UI"/>
        </w:rPr>
        <w:t xml:space="preserve"> are the equivalent of Part B: Appointment of Trading Agent of the Contract,</w:t>
      </w:r>
    </w:p>
    <w:p w14:paraId="3E0720CD" w14:textId="440B4B05" w:rsidR="000D35FB" w:rsidRPr="00D92B9F" w:rsidRDefault="000D35FB" w:rsidP="000D35FB">
      <w:pPr>
        <w:tabs>
          <w:tab w:val="left" w:pos="709"/>
        </w:tabs>
        <w:spacing w:after="120"/>
        <w:ind w:left="709"/>
        <w:rPr>
          <w:rFonts w:cs="Segoe UI"/>
        </w:rPr>
      </w:pPr>
      <w:r w:rsidRPr="00D92B9F">
        <w:rPr>
          <w:rFonts w:cs="Segoe UI"/>
        </w:rPr>
        <w:t xml:space="preserve">this undertaking </w:t>
      </w:r>
      <w:r w:rsidR="00B53FD6">
        <w:rPr>
          <w:rFonts w:cs="Segoe UI"/>
        </w:rPr>
        <w:t>will</w:t>
      </w:r>
      <w:r w:rsidRPr="00D92B9F">
        <w:rPr>
          <w:rFonts w:cs="Segoe UI"/>
        </w:rPr>
        <w:t xml:space="preserve"> remain in effect (with such modifications as are reasonably required to replace references to the Contract with references to </w:t>
      </w:r>
      <w:r w:rsidRPr="00E37E17">
        <w:rPr>
          <w:rFonts w:cs="Segoe UI"/>
        </w:rPr>
        <w:t>the New Contract</w:t>
      </w:r>
      <w:r w:rsidRPr="00D92B9F">
        <w:rPr>
          <w:rFonts w:cs="Segoe UI"/>
        </w:rPr>
        <w:t xml:space="preserve"> for the purposes of </w:t>
      </w:r>
      <w:r w:rsidRPr="00E37E17">
        <w:rPr>
          <w:rFonts w:cs="Segoe UI"/>
        </w:rPr>
        <w:t>the New Contract</w:t>
      </w:r>
      <w:r w:rsidRPr="00D92B9F">
        <w:rPr>
          <w:rFonts w:cs="Segoe UI"/>
        </w:rPr>
        <w:t xml:space="preserve">) until such time as the Trading Agent gives written notice to </w:t>
      </w:r>
      <w:r w:rsidR="00127F8A" w:rsidRPr="00D92B9F">
        <w:rPr>
          <w:rFonts w:cs="Segoe UI"/>
        </w:rPr>
        <w:t xml:space="preserve">the System Operator </w:t>
      </w:r>
      <w:r w:rsidRPr="00D92B9F">
        <w:rPr>
          <w:rFonts w:cs="Segoe UI"/>
        </w:rPr>
        <w:t>cancelling such undertaking.</w:t>
      </w:r>
    </w:p>
    <w:p w14:paraId="3E0720CE" w14:textId="7662DFC3" w:rsidR="00B37728" w:rsidRDefault="000D35FB" w:rsidP="000D35FB">
      <w:pPr>
        <w:ind w:left="709" w:hanging="709"/>
        <w:rPr>
          <w:rFonts w:cs="Segoe UI"/>
        </w:rPr>
      </w:pPr>
      <w:r w:rsidRPr="00D92B9F">
        <w:rPr>
          <w:rFonts w:cs="Segoe UI"/>
        </w:rPr>
        <w:t>5</w:t>
      </w:r>
      <w:r w:rsidRPr="00D92B9F">
        <w:rPr>
          <w:rFonts w:cs="Segoe UI"/>
        </w:rPr>
        <w:tab/>
        <w:t>Notwithstanding clause 2.1(e) of Part B: Appointment of Trading Agent of the Contract, the Trading Agent is not appointed as agent for the Ancillary Service Agent for the purpose of receiving invoices and making and receiving payments.</w:t>
      </w:r>
    </w:p>
    <w:p w14:paraId="4A2F2C28" w14:textId="77777777" w:rsidR="00B37728" w:rsidRDefault="00B37728">
      <w:pPr>
        <w:rPr>
          <w:rFonts w:cs="Segoe UI"/>
        </w:rPr>
      </w:pPr>
      <w:r>
        <w:rPr>
          <w:rFonts w:cs="Segoe UI"/>
        </w:rPr>
        <w:br w:type="page"/>
      </w:r>
    </w:p>
    <w:p w14:paraId="1E5CE06B" w14:textId="77777777" w:rsidR="00665102" w:rsidRDefault="00665102" w:rsidP="000D35FB">
      <w:pPr>
        <w:tabs>
          <w:tab w:val="left" w:pos="0"/>
          <w:tab w:val="left" w:pos="720"/>
          <w:tab w:val="left" w:pos="1440"/>
        </w:tabs>
        <w:suppressAutoHyphens/>
        <w:rPr>
          <w:rFonts w:cs="Segoe UI"/>
          <w:b/>
        </w:rPr>
      </w:pPr>
    </w:p>
    <w:p w14:paraId="43A9B261" w14:textId="77777777" w:rsidR="00665102" w:rsidRDefault="00665102" w:rsidP="000D35FB">
      <w:pPr>
        <w:tabs>
          <w:tab w:val="left" w:pos="0"/>
          <w:tab w:val="left" w:pos="720"/>
          <w:tab w:val="left" w:pos="1440"/>
        </w:tabs>
        <w:suppressAutoHyphens/>
        <w:rPr>
          <w:rFonts w:cs="Segoe UI"/>
          <w:b/>
        </w:rPr>
      </w:pPr>
    </w:p>
    <w:p w14:paraId="3E0720D0" w14:textId="6C1A2FD3" w:rsidR="000D35FB" w:rsidRPr="00D92B9F" w:rsidRDefault="000D35FB" w:rsidP="000D35FB">
      <w:pPr>
        <w:tabs>
          <w:tab w:val="left" w:pos="0"/>
          <w:tab w:val="left" w:pos="720"/>
          <w:tab w:val="left" w:pos="1440"/>
        </w:tabs>
        <w:suppressAutoHyphens/>
        <w:rPr>
          <w:rFonts w:cs="Segoe UI"/>
        </w:rPr>
      </w:pPr>
      <w:r w:rsidRPr="004704D0">
        <w:rPr>
          <w:rFonts w:cs="Segoe UI"/>
          <w:b/>
        </w:rPr>
        <w:t>Signed</w:t>
      </w:r>
      <w:r w:rsidR="00127F8A" w:rsidRPr="004704D0">
        <w:rPr>
          <w:rFonts w:cs="Segoe UI"/>
          <w:b/>
        </w:rPr>
        <w:t xml:space="preserve"> as a deed</w:t>
      </w:r>
      <w:r w:rsidR="00127F8A" w:rsidRPr="00D92B9F">
        <w:rPr>
          <w:rFonts w:cs="Segoe UI"/>
        </w:rPr>
        <w:t xml:space="preserve"> for the Trading Agent by</w:t>
      </w:r>
      <w:r w:rsidR="004704D0">
        <w:rPr>
          <w:rFonts w:cs="Segoe UI"/>
        </w:rPr>
        <w:t>:</w:t>
      </w:r>
    </w:p>
    <w:p w14:paraId="3E0720D1" w14:textId="77777777" w:rsidR="000D35FB" w:rsidRPr="00D92B9F" w:rsidRDefault="000D35FB" w:rsidP="000D35FB">
      <w:pPr>
        <w:tabs>
          <w:tab w:val="left" w:pos="0"/>
        </w:tabs>
        <w:suppressAutoHyphens/>
        <w:rPr>
          <w:rFonts w:cs="Segoe UI"/>
        </w:rPr>
      </w:pPr>
    </w:p>
    <w:p w14:paraId="3E0720D2" w14:textId="77777777" w:rsidR="000D35FB" w:rsidRPr="00D92B9F" w:rsidRDefault="000D35FB" w:rsidP="000D35FB">
      <w:pPr>
        <w:tabs>
          <w:tab w:val="left" w:pos="0"/>
        </w:tabs>
        <w:suppressAutoHyphens/>
        <w:rPr>
          <w:rFonts w:cs="Segoe UI"/>
        </w:rPr>
      </w:pPr>
    </w:p>
    <w:p w14:paraId="3E0720D3" w14:textId="77777777" w:rsidR="000D35FB" w:rsidRPr="00D92B9F" w:rsidRDefault="000D35FB" w:rsidP="000D35FB">
      <w:pPr>
        <w:tabs>
          <w:tab w:val="left" w:pos="0"/>
        </w:tabs>
        <w:suppressAutoHyphens/>
        <w:rPr>
          <w:rFonts w:cs="Segoe UI"/>
        </w:rPr>
      </w:pPr>
    </w:p>
    <w:p w14:paraId="3E0720D4" w14:textId="77777777" w:rsidR="000D35FB" w:rsidRPr="00D92B9F" w:rsidRDefault="000D35FB" w:rsidP="000D35FB">
      <w:pPr>
        <w:tabs>
          <w:tab w:val="left" w:pos="2410"/>
          <w:tab w:val="left" w:pos="3402"/>
          <w:tab w:val="left" w:pos="4536"/>
          <w:tab w:val="left" w:pos="7938"/>
        </w:tabs>
        <w:rPr>
          <w:rFonts w:cs="Segoe UI"/>
        </w:rPr>
      </w:pPr>
      <w:r w:rsidRPr="00D92B9F">
        <w:rPr>
          <w:rFonts w:cs="Segoe UI"/>
          <w:u w:val="single"/>
        </w:rPr>
        <w:tab/>
      </w:r>
      <w:r w:rsidRPr="00D92B9F">
        <w:rPr>
          <w:rFonts w:cs="Segoe UI"/>
          <w:u w:val="single"/>
        </w:rPr>
        <w:tab/>
      </w:r>
      <w:r w:rsidRPr="00D92B9F">
        <w:rPr>
          <w:rFonts w:cs="Segoe UI"/>
        </w:rPr>
        <w:tab/>
      </w:r>
      <w:r w:rsidRPr="00D92B9F">
        <w:rPr>
          <w:rFonts w:cs="Segoe UI"/>
          <w:u w:val="single"/>
        </w:rPr>
        <w:tab/>
      </w:r>
    </w:p>
    <w:p w14:paraId="3E0720D5" w14:textId="2E81DA41" w:rsidR="000D35FB" w:rsidRPr="00D92B9F" w:rsidRDefault="000D35FB" w:rsidP="000D35FB">
      <w:pPr>
        <w:tabs>
          <w:tab w:val="left" w:pos="2410"/>
          <w:tab w:val="left" w:pos="4536"/>
        </w:tabs>
        <w:rPr>
          <w:rFonts w:cs="Segoe UI"/>
        </w:rPr>
      </w:pPr>
      <w:r w:rsidRPr="00D92B9F">
        <w:rPr>
          <w:rFonts w:cs="Segoe UI"/>
        </w:rPr>
        <w:t>Director/ Authorised Person</w:t>
      </w:r>
      <w:r w:rsidRPr="00D92B9F">
        <w:rPr>
          <w:rFonts w:cs="Segoe UI"/>
        </w:rPr>
        <w:tab/>
        <w:t>Director/ Authorised Person</w:t>
      </w:r>
    </w:p>
    <w:p w14:paraId="3E0720D6" w14:textId="77777777" w:rsidR="000D35FB" w:rsidRPr="00D92B9F" w:rsidRDefault="000D35FB" w:rsidP="000D35FB">
      <w:pPr>
        <w:tabs>
          <w:tab w:val="left" w:pos="2410"/>
          <w:tab w:val="left" w:pos="4536"/>
        </w:tabs>
        <w:rPr>
          <w:rFonts w:cs="Segoe UI"/>
        </w:rPr>
      </w:pPr>
    </w:p>
    <w:p w14:paraId="3E0720D7" w14:textId="77777777" w:rsidR="000D35FB" w:rsidRPr="00D92B9F" w:rsidRDefault="000D35FB" w:rsidP="000D35FB">
      <w:pPr>
        <w:tabs>
          <w:tab w:val="left" w:pos="567"/>
          <w:tab w:val="left" w:pos="4536"/>
        </w:tabs>
        <w:rPr>
          <w:rFonts w:cs="Segoe UI"/>
        </w:rPr>
      </w:pPr>
      <w:r w:rsidRPr="00D92B9F">
        <w:rPr>
          <w:rFonts w:cs="Segoe UI"/>
        </w:rPr>
        <w:t>on</w:t>
      </w:r>
      <w:r w:rsidRPr="00D92B9F">
        <w:rPr>
          <w:rFonts w:cs="Segoe UI"/>
        </w:rPr>
        <w:tab/>
        <w:t>____________________________</w:t>
      </w:r>
    </w:p>
    <w:p w14:paraId="3E0720D8" w14:textId="77777777" w:rsidR="000D35FB" w:rsidRPr="00D92B9F" w:rsidRDefault="000D35FB" w:rsidP="000D35FB">
      <w:pPr>
        <w:tabs>
          <w:tab w:val="left" w:pos="567"/>
          <w:tab w:val="left" w:pos="4536"/>
        </w:tabs>
        <w:rPr>
          <w:rFonts w:cs="Segoe UI"/>
        </w:rPr>
      </w:pPr>
      <w:r w:rsidRPr="00D92B9F">
        <w:rPr>
          <w:rFonts w:cs="Segoe UI"/>
        </w:rPr>
        <w:tab/>
        <w:t>Date</w:t>
      </w:r>
    </w:p>
    <w:p w14:paraId="3E0720D9" w14:textId="77777777" w:rsidR="000D35FB" w:rsidRPr="00D92B9F" w:rsidRDefault="000D35FB" w:rsidP="000D35FB">
      <w:pPr>
        <w:rPr>
          <w:rFonts w:cs="Segoe UI"/>
        </w:rPr>
      </w:pPr>
    </w:p>
    <w:p w14:paraId="3E0720DA" w14:textId="77777777" w:rsidR="000D35FB" w:rsidRPr="00D92B9F" w:rsidRDefault="000D35FB" w:rsidP="000D35FB">
      <w:pPr>
        <w:rPr>
          <w:rFonts w:cs="Segoe UI"/>
        </w:rPr>
      </w:pPr>
    </w:p>
    <w:p w14:paraId="3E0720DB" w14:textId="77777777" w:rsidR="000D35FB" w:rsidRPr="00D92B9F" w:rsidRDefault="000D35FB" w:rsidP="000D35FB">
      <w:pPr>
        <w:rPr>
          <w:rFonts w:cs="Segoe UI"/>
        </w:rPr>
      </w:pPr>
    </w:p>
    <w:p w14:paraId="3E0720DC" w14:textId="77777777" w:rsidR="000D35FB" w:rsidRPr="00D92B9F" w:rsidRDefault="000D35FB" w:rsidP="000D35FB">
      <w:pPr>
        <w:pStyle w:val="Header"/>
        <w:keepNext/>
        <w:keepLines/>
        <w:tabs>
          <w:tab w:val="clear" w:pos="4153"/>
          <w:tab w:val="clear" w:pos="8306"/>
          <w:tab w:val="right" w:leader="underscore" w:pos="3686"/>
          <w:tab w:val="left" w:pos="4253"/>
          <w:tab w:val="right" w:leader="underscore" w:pos="8364"/>
        </w:tabs>
        <w:spacing w:after="20"/>
        <w:rPr>
          <w:rFonts w:cs="Segoe UI"/>
        </w:rPr>
      </w:pPr>
      <w:r w:rsidRPr="00D92B9F">
        <w:rPr>
          <w:rFonts w:cs="Segoe UI"/>
        </w:rPr>
        <w:tab/>
      </w:r>
      <w:r w:rsidRPr="00D92B9F">
        <w:rPr>
          <w:rFonts w:cs="Segoe UI"/>
        </w:rPr>
        <w:tab/>
      </w:r>
      <w:r w:rsidRPr="00D92B9F">
        <w:rPr>
          <w:rFonts w:cs="Segoe UI"/>
        </w:rPr>
        <w:tab/>
      </w:r>
    </w:p>
    <w:p w14:paraId="3E0720DD" w14:textId="469EB0BA" w:rsidR="000D35FB" w:rsidRPr="00D92B9F" w:rsidRDefault="000D35FB" w:rsidP="000D35FB">
      <w:pPr>
        <w:keepNext/>
        <w:keepLines/>
        <w:ind w:firstLine="85"/>
        <w:rPr>
          <w:rFonts w:cs="Segoe UI"/>
        </w:rPr>
      </w:pPr>
      <w:r w:rsidRPr="00D92B9F">
        <w:rPr>
          <w:rFonts w:cs="Segoe UI"/>
        </w:rPr>
        <w:t>Witness Signature</w:t>
      </w:r>
      <w:r w:rsidRPr="00D92B9F">
        <w:rPr>
          <w:rFonts w:cs="Segoe UI"/>
        </w:rPr>
        <w:tab/>
      </w:r>
      <w:r w:rsidRPr="00D92B9F">
        <w:rPr>
          <w:rFonts w:cs="Segoe UI"/>
        </w:rPr>
        <w:tab/>
      </w:r>
      <w:r w:rsidRPr="00D92B9F">
        <w:rPr>
          <w:rFonts w:cs="Segoe UI"/>
        </w:rPr>
        <w:tab/>
      </w:r>
      <w:r w:rsidRPr="00D92B9F">
        <w:rPr>
          <w:rFonts w:cs="Segoe UI"/>
        </w:rPr>
        <w:tab/>
        <w:t>Witness Signature</w:t>
      </w:r>
    </w:p>
    <w:p w14:paraId="3E0720DE" w14:textId="77777777" w:rsidR="000D35FB" w:rsidRPr="00D92B9F" w:rsidRDefault="000D35FB" w:rsidP="000D35FB">
      <w:pPr>
        <w:keepNext/>
        <w:keepLines/>
        <w:rPr>
          <w:rFonts w:cs="Segoe UI"/>
        </w:rPr>
      </w:pPr>
    </w:p>
    <w:p w14:paraId="3E0720DF" w14:textId="77777777" w:rsidR="000D35FB" w:rsidRPr="00D92B9F" w:rsidRDefault="000D35FB" w:rsidP="000D35FB">
      <w:pPr>
        <w:pStyle w:val="Header"/>
        <w:keepNext/>
        <w:keepLines/>
        <w:tabs>
          <w:tab w:val="clear" w:pos="4153"/>
          <w:tab w:val="clear" w:pos="8306"/>
          <w:tab w:val="right" w:leader="underscore" w:pos="3686"/>
          <w:tab w:val="left" w:pos="4253"/>
          <w:tab w:val="right" w:leader="underscore" w:pos="8364"/>
        </w:tabs>
        <w:spacing w:after="20"/>
        <w:rPr>
          <w:rFonts w:cs="Segoe UI"/>
        </w:rPr>
      </w:pPr>
      <w:r w:rsidRPr="00D92B9F">
        <w:rPr>
          <w:rFonts w:cs="Segoe UI"/>
        </w:rPr>
        <w:tab/>
      </w:r>
      <w:r w:rsidRPr="00D92B9F">
        <w:rPr>
          <w:rFonts w:cs="Segoe UI"/>
        </w:rPr>
        <w:tab/>
      </w:r>
      <w:r w:rsidRPr="00D92B9F">
        <w:rPr>
          <w:rFonts w:cs="Segoe UI"/>
        </w:rPr>
        <w:tab/>
      </w:r>
    </w:p>
    <w:p w14:paraId="3E0720E0" w14:textId="77777777" w:rsidR="000D35FB" w:rsidRPr="00D92B9F" w:rsidRDefault="000D35FB" w:rsidP="000D35FB">
      <w:pPr>
        <w:keepNext/>
        <w:keepLines/>
        <w:ind w:firstLine="85"/>
        <w:rPr>
          <w:rFonts w:cs="Segoe UI"/>
        </w:rPr>
      </w:pPr>
      <w:r w:rsidRPr="00D92B9F">
        <w:rPr>
          <w:rFonts w:cs="Segoe UI"/>
        </w:rPr>
        <w:t>Name</w:t>
      </w:r>
      <w:r w:rsidRPr="00D92B9F">
        <w:rPr>
          <w:rFonts w:cs="Segoe UI"/>
        </w:rPr>
        <w:tab/>
      </w:r>
      <w:r w:rsidRPr="00D92B9F">
        <w:rPr>
          <w:rFonts w:cs="Segoe UI"/>
        </w:rPr>
        <w:tab/>
      </w:r>
      <w:r w:rsidRPr="00D92B9F">
        <w:rPr>
          <w:rFonts w:cs="Segoe UI"/>
        </w:rPr>
        <w:tab/>
      </w:r>
      <w:r w:rsidRPr="00D92B9F">
        <w:rPr>
          <w:rFonts w:cs="Segoe UI"/>
        </w:rPr>
        <w:tab/>
      </w:r>
      <w:r w:rsidRPr="00D92B9F">
        <w:rPr>
          <w:rFonts w:cs="Segoe UI"/>
        </w:rPr>
        <w:tab/>
      </w:r>
      <w:r w:rsidRPr="00D92B9F">
        <w:rPr>
          <w:rFonts w:cs="Segoe UI"/>
        </w:rPr>
        <w:tab/>
      </w:r>
      <w:proofErr w:type="spellStart"/>
      <w:r w:rsidRPr="00D92B9F">
        <w:rPr>
          <w:rFonts w:cs="Segoe UI"/>
        </w:rPr>
        <w:t>Name</w:t>
      </w:r>
      <w:proofErr w:type="spellEnd"/>
    </w:p>
    <w:p w14:paraId="3E0720E1" w14:textId="77777777" w:rsidR="000D35FB" w:rsidRPr="00D92B9F" w:rsidRDefault="000D35FB" w:rsidP="000D35FB">
      <w:pPr>
        <w:keepNext/>
        <w:keepLines/>
        <w:rPr>
          <w:rFonts w:cs="Segoe UI"/>
        </w:rPr>
      </w:pPr>
    </w:p>
    <w:p w14:paraId="3E0720E2" w14:textId="77777777" w:rsidR="000D35FB" w:rsidRPr="00D92B9F" w:rsidRDefault="000D35FB" w:rsidP="000D35FB">
      <w:pPr>
        <w:pStyle w:val="Header"/>
        <w:keepNext/>
        <w:keepLines/>
        <w:tabs>
          <w:tab w:val="clear" w:pos="4153"/>
          <w:tab w:val="clear" w:pos="8306"/>
          <w:tab w:val="right" w:leader="underscore" w:pos="3686"/>
          <w:tab w:val="left" w:pos="4253"/>
          <w:tab w:val="right" w:leader="underscore" w:pos="8364"/>
        </w:tabs>
        <w:spacing w:after="20"/>
        <w:rPr>
          <w:rFonts w:cs="Segoe UI"/>
        </w:rPr>
      </w:pPr>
      <w:r w:rsidRPr="00D92B9F">
        <w:rPr>
          <w:rFonts w:cs="Segoe UI"/>
        </w:rPr>
        <w:tab/>
      </w:r>
      <w:r w:rsidRPr="00D92B9F">
        <w:rPr>
          <w:rFonts w:cs="Segoe UI"/>
        </w:rPr>
        <w:tab/>
      </w:r>
      <w:r w:rsidRPr="00D92B9F">
        <w:rPr>
          <w:rFonts w:cs="Segoe UI"/>
        </w:rPr>
        <w:tab/>
      </w:r>
    </w:p>
    <w:p w14:paraId="3E0720E3" w14:textId="77777777" w:rsidR="000D35FB" w:rsidRPr="00D92B9F" w:rsidRDefault="000D35FB" w:rsidP="000D35FB">
      <w:pPr>
        <w:keepNext/>
        <w:keepLines/>
        <w:ind w:firstLine="85"/>
        <w:rPr>
          <w:rFonts w:cs="Segoe UI"/>
        </w:rPr>
      </w:pPr>
      <w:r w:rsidRPr="00D92B9F">
        <w:rPr>
          <w:rFonts w:cs="Segoe UI"/>
        </w:rPr>
        <w:t>Occupation</w:t>
      </w:r>
      <w:r w:rsidRPr="00D92B9F">
        <w:rPr>
          <w:rFonts w:cs="Segoe UI"/>
        </w:rPr>
        <w:tab/>
      </w:r>
      <w:r w:rsidRPr="00D92B9F">
        <w:rPr>
          <w:rFonts w:cs="Segoe UI"/>
        </w:rPr>
        <w:tab/>
      </w:r>
      <w:r w:rsidRPr="00D92B9F">
        <w:rPr>
          <w:rFonts w:cs="Segoe UI"/>
        </w:rPr>
        <w:tab/>
      </w:r>
      <w:r w:rsidRPr="00D92B9F">
        <w:rPr>
          <w:rFonts w:cs="Segoe UI"/>
        </w:rPr>
        <w:tab/>
      </w:r>
      <w:r w:rsidRPr="00D92B9F">
        <w:rPr>
          <w:rFonts w:cs="Segoe UI"/>
        </w:rPr>
        <w:tab/>
      </w:r>
      <w:proofErr w:type="spellStart"/>
      <w:r w:rsidRPr="00D92B9F">
        <w:rPr>
          <w:rFonts w:cs="Segoe UI"/>
        </w:rPr>
        <w:t>Occupation</w:t>
      </w:r>
      <w:proofErr w:type="spellEnd"/>
    </w:p>
    <w:p w14:paraId="3E0720E4" w14:textId="77777777" w:rsidR="000D35FB" w:rsidRPr="00D92B9F" w:rsidRDefault="000D35FB" w:rsidP="000D35FB">
      <w:pPr>
        <w:keepNext/>
        <w:keepLines/>
        <w:rPr>
          <w:rFonts w:cs="Segoe UI"/>
        </w:rPr>
      </w:pPr>
    </w:p>
    <w:p w14:paraId="3E0720E5" w14:textId="77777777" w:rsidR="000D35FB" w:rsidRPr="00D92B9F" w:rsidRDefault="000D35FB" w:rsidP="000D35FB">
      <w:pPr>
        <w:pStyle w:val="Header"/>
        <w:keepNext/>
        <w:keepLines/>
        <w:tabs>
          <w:tab w:val="clear" w:pos="4153"/>
          <w:tab w:val="clear" w:pos="8306"/>
          <w:tab w:val="right" w:leader="underscore" w:pos="3686"/>
          <w:tab w:val="left" w:pos="4253"/>
          <w:tab w:val="right" w:leader="underscore" w:pos="8364"/>
        </w:tabs>
        <w:spacing w:after="20"/>
        <w:rPr>
          <w:rFonts w:cs="Segoe UI"/>
        </w:rPr>
      </w:pPr>
      <w:r w:rsidRPr="00D92B9F">
        <w:rPr>
          <w:rFonts w:cs="Segoe UI"/>
        </w:rPr>
        <w:tab/>
      </w:r>
      <w:r w:rsidRPr="00D92B9F">
        <w:rPr>
          <w:rFonts w:cs="Segoe UI"/>
        </w:rPr>
        <w:tab/>
      </w:r>
      <w:r w:rsidRPr="00D92B9F">
        <w:rPr>
          <w:rFonts w:cs="Segoe UI"/>
        </w:rPr>
        <w:tab/>
      </w:r>
    </w:p>
    <w:p w14:paraId="3E0720E6" w14:textId="50EEB1E0" w:rsidR="000D35FB" w:rsidRPr="00D92B9F" w:rsidRDefault="000D35FB" w:rsidP="000D35FB">
      <w:pPr>
        <w:keepNext/>
        <w:keepLines/>
        <w:ind w:firstLine="85"/>
        <w:rPr>
          <w:rFonts w:cs="Segoe UI"/>
        </w:rPr>
      </w:pPr>
      <w:r w:rsidRPr="00D92B9F">
        <w:rPr>
          <w:rFonts w:cs="Segoe UI"/>
        </w:rPr>
        <w:t>City of Residence</w:t>
      </w:r>
      <w:r w:rsidRPr="00D92B9F">
        <w:rPr>
          <w:rFonts w:cs="Segoe UI"/>
        </w:rPr>
        <w:tab/>
      </w:r>
      <w:r w:rsidRPr="00D92B9F">
        <w:rPr>
          <w:rFonts w:cs="Segoe UI"/>
        </w:rPr>
        <w:tab/>
      </w:r>
      <w:r w:rsidRPr="00D92B9F">
        <w:rPr>
          <w:rFonts w:cs="Segoe UI"/>
        </w:rPr>
        <w:tab/>
      </w:r>
      <w:r w:rsidRPr="00D92B9F">
        <w:rPr>
          <w:rFonts w:cs="Segoe UI"/>
        </w:rPr>
        <w:tab/>
        <w:t>City of Residence</w:t>
      </w:r>
    </w:p>
    <w:p w14:paraId="3E0720E7" w14:textId="77777777" w:rsidR="000D35FB" w:rsidRPr="00D92B9F" w:rsidRDefault="000D35FB" w:rsidP="000D35FB">
      <w:pPr>
        <w:rPr>
          <w:rFonts w:cs="Segoe UI"/>
        </w:rPr>
      </w:pPr>
    </w:p>
    <w:p w14:paraId="3E0720E8" w14:textId="77777777" w:rsidR="00001A08" w:rsidRPr="00D92B9F" w:rsidRDefault="00001A08" w:rsidP="000D35FB">
      <w:pPr>
        <w:rPr>
          <w:rFonts w:cs="Segoe UI"/>
        </w:rPr>
      </w:pPr>
    </w:p>
    <w:sectPr w:rsidR="00001A08" w:rsidRPr="00D92B9F" w:rsidSect="00B35185">
      <w:headerReference w:type="even" r:id="rId14"/>
      <w:headerReference w:type="default" r:id="rId15"/>
      <w:footerReference w:type="even" r:id="rId16"/>
      <w:footerReference w:type="default" r:id="rId17"/>
      <w:headerReference w:type="first" r:id="rId18"/>
      <w:footerReference w:type="first" r:id="rId19"/>
      <w:pgSz w:w="11907" w:h="16840" w:code="9"/>
      <w:pgMar w:top="1077" w:right="1797" w:bottom="1843" w:left="1797" w:header="284" w:footer="680" w:gutter="0"/>
      <w:pgNumType w:start="3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28FE" w14:textId="77777777" w:rsidR="00343AB7" w:rsidRDefault="00343AB7">
      <w:r>
        <w:separator/>
      </w:r>
    </w:p>
  </w:endnote>
  <w:endnote w:type="continuationSeparator" w:id="0">
    <w:p w14:paraId="5B49BA7C" w14:textId="77777777" w:rsidR="00343AB7" w:rsidRDefault="00343AB7">
      <w:r>
        <w:continuationSeparator/>
      </w:r>
    </w:p>
  </w:endnote>
  <w:endnote w:type="continuationNotice" w:id="1">
    <w:p w14:paraId="05A66227" w14:textId="77777777" w:rsidR="00343AB7" w:rsidRDefault="00343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EB96" w14:textId="77777777" w:rsidR="00E31FA7" w:rsidRDefault="00E31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20EE" w14:textId="0BE55430" w:rsidR="00C403DF" w:rsidRDefault="00C403DF">
    <w:pPr>
      <w:pBdr>
        <w:top w:val="single" w:sz="4" w:space="1" w:color="auto"/>
      </w:pBdr>
      <w:tabs>
        <w:tab w:val="right" w:pos="8647"/>
      </w:tabs>
      <w:rPr>
        <w:sz w:val="16"/>
      </w:rPr>
    </w:pPr>
    <w:r>
      <w:rPr>
        <w:snapToGrid w:val="0"/>
        <w:sz w:val="16"/>
        <w:lang w:eastAsia="en-US"/>
      </w:rPr>
      <w:fldChar w:fldCharType="begin"/>
    </w:r>
    <w:r>
      <w:rPr>
        <w:snapToGrid w:val="0"/>
        <w:sz w:val="16"/>
        <w:lang w:eastAsia="en-US"/>
      </w:rPr>
      <w:instrText xml:space="preserve"> FILENAME </w:instrText>
    </w:r>
    <w:r>
      <w:rPr>
        <w:snapToGrid w:val="0"/>
        <w:sz w:val="16"/>
        <w:lang w:eastAsia="en-US"/>
      </w:rPr>
      <w:fldChar w:fldCharType="separate"/>
    </w:r>
    <w:r w:rsidR="00E31FA7">
      <w:rPr>
        <w:noProof/>
        <w:snapToGrid w:val="0"/>
        <w:sz w:val="16"/>
        <w:lang w:eastAsia="en-US"/>
      </w:rPr>
      <w:t>Standard Terms Part B - Trading Agent 2025 draft</w:t>
    </w:r>
    <w:r>
      <w:rPr>
        <w:snapToGrid w:val="0"/>
        <w:sz w:val="16"/>
        <w:lang w:eastAsia="en-US"/>
      </w:rPr>
      <w:fldChar w:fldCharType="end"/>
    </w:r>
    <w:r>
      <w:rPr>
        <w:snapToGrid w:val="0"/>
        <w:sz w:val="16"/>
        <w:lang w:eastAsia="en-US"/>
      </w:rPr>
      <w:tab/>
    </w:r>
  </w:p>
  <w:p w14:paraId="3E0720EF" w14:textId="77777777" w:rsidR="00C403DF" w:rsidRDefault="00C403DF">
    <w:pPr>
      <w:pBdr>
        <w:top w:val="single" w:sz="4" w:space="1" w:color="auto"/>
      </w:pBdr>
      <w:tabs>
        <w:tab w:val="right" w:pos="8647"/>
      </w:tabs>
      <w:rPr>
        <w:sz w:val="16"/>
      </w:rPr>
    </w:pPr>
    <w:r>
      <w:rPr>
        <w:sz w:val="16"/>
      </w:rPr>
      <w:t>«ORGANISATION_NAME» Ancillary Service Procurement Contract</w:t>
    </w:r>
    <w:r>
      <w:rPr>
        <w:sz w:val="16"/>
      </w:rPr>
      <w:tab/>
    </w:r>
  </w:p>
  <w:p w14:paraId="3E0720F0" w14:textId="455FAFC3" w:rsidR="00C403DF" w:rsidRDefault="00D92B9F">
    <w:pPr>
      <w:pBdr>
        <w:top w:val="single" w:sz="4" w:space="1" w:color="auto"/>
      </w:pBdr>
      <w:tabs>
        <w:tab w:val="right" w:pos="8647"/>
        <w:tab w:val="right" w:pos="8931"/>
      </w:tabs>
      <w:rPr>
        <w:sz w:val="16"/>
      </w:rPr>
    </w:pPr>
    <w:r>
      <w:rPr>
        <w:sz w:val="16"/>
      </w:rPr>
      <w:fldChar w:fldCharType="begin"/>
    </w:r>
    <w:r>
      <w:rPr>
        <w:sz w:val="16"/>
      </w:rPr>
      <w:instrText xml:space="preserve"> DATE \@ "d MMMM yyyy" </w:instrText>
    </w:r>
    <w:r>
      <w:rPr>
        <w:sz w:val="16"/>
      </w:rPr>
      <w:fldChar w:fldCharType="separate"/>
    </w:r>
    <w:r w:rsidR="001C7BDA">
      <w:rPr>
        <w:noProof/>
        <w:sz w:val="16"/>
      </w:rPr>
      <w:t>8 October 2025</w:t>
    </w:r>
    <w:r>
      <w:rPr>
        <w:sz w:val="16"/>
      </w:rPr>
      <w:fldChar w:fldCharType="end"/>
    </w:r>
    <w:r w:rsidR="00C403DF">
      <w:rPr>
        <w:sz w:val="16"/>
      </w:rPr>
      <w:tab/>
    </w:r>
  </w:p>
  <w:p w14:paraId="3E0720F1" w14:textId="77777777" w:rsidR="00C403DF" w:rsidRDefault="00C403DF">
    <w:pPr>
      <w:pBdr>
        <w:top w:val="single" w:sz="4" w:space="1" w:color="auto"/>
      </w:pBdr>
      <w:tabs>
        <w:tab w:val="right" w:pos="7088"/>
        <w:tab w:val="right" w:pos="8364"/>
        <w:tab w:val="right" w:pos="8647"/>
        <w:tab w:val="right" w:pos="8931"/>
      </w:tabs>
      <w:rPr>
        <w:sz w:val="16"/>
      </w:rPr>
    </w:pPr>
    <w:r>
      <w:rPr>
        <w:sz w:val="16"/>
      </w:rPr>
      <w:t xml:space="preserve">Part B: Appointment of Trading Agent </w:t>
    </w:r>
  </w:p>
  <w:p w14:paraId="3E0720F3" w14:textId="2EC6436C" w:rsidR="00C403DF" w:rsidRDefault="00C403DF" w:rsidP="00D92B9F">
    <w:pPr>
      <w:pBdr>
        <w:top w:val="single" w:sz="4" w:space="1" w:color="auto"/>
      </w:pBdr>
      <w:tabs>
        <w:tab w:val="right" w:pos="7088"/>
        <w:tab w:val="right" w:pos="8364"/>
        <w:tab w:val="right" w:pos="8647"/>
        <w:tab w:val="right" w:pos="8931"/>
      </w:tabs>
      <w:rPr>
        <w:sz w:val="16"/>
      </w:rPr>
    </w:pPr>
    <w:r>
      <w:rPr>
        <w:sz w:val="16"/>
      </w:rPr>
      <w:t xml:space="preserve">Page </w:t>
    </w:r>
    <w:r>
      <w:rPr>
        <w:sz w:val="16"/>
      </w:rPr>
      <w:fldChar w:fldCharType="begin"/>
    </w:r>
    <w:r>
      <w:rPr>
        <w:sz w:val="16"/>
      </w:rPr>
      <w:instrText xml:space="preserve"> PAGE </w:instrText>
    </w:r>
    <w:r>
      <w:rPr>
        <w:sz w:val="16"/>
      </w:rPr>
      <w:fldChar w:fldCharType="separate"/>
    </w:r>
    <w:r w:rsidR="00B53FD6">
      <w:rPr>
        <w:noProof/>
        <w:sz w:val="16"/>
      </w:rPr>
      <w:t>3</w:t>
    </w:r>
    <w:r>
      <w:rPr>
        <w:sz w:val="16"/>
      </w:rPr>
      <w:fldChar w:fldCharType="end"/>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DCF1" w14:textId="77777777" w:rsidR="00E31FA7" w:rsidRDefault="00E31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02FF" w14:textId="77777777" w:rsidR="00343AB7" w:rsidRDefault="00343AB7">
      <w:r>
        <w:separator/>
      </w:r>
    </w:p>
  </w:footnote>
  <w:footnote w:type="continuationSeparator" w:id="0">
    <w:p w14:paraId="6A304B40" w14:textId="77777777" w:rsidR="00343AB7" w:rsidRDefault="00343AB7">
      <w:r>
        <w:continuationSeparator/>
      </w:r>
    </w:p>
  </w:footnote>
  <w:footnote w:type="continuationNotice" w:id="1">
    <w:p w14:paraId="4718880E" w14:textId="77777777" w:rsidR="00343AB7" w:rsidRDefault="00343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AF43" w14:textId="4A0FC937" w:rsidR="007A0984" w:rsidRDefault="00000000">
    <w:pPr>
      <w:pStyle w:val="Header"/>
    </w:pPr>
    <w:r>
      <w:rPr>
        <w:noProof/>
      </w:rPr>
      <w:pict w14:anchorId="194A1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422" o:spid="_x0000_s1026" type="#_x0000_t136" style="position:absolute;margin-left:0;margin-top:0;width:366.25pt;height:219.75pt;rotation:315;z-index:-251658239;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20ED" w14:textId="7DCFD393" w:rsidR="00C403DF" w:rsidRDefault="00000000">
    <w:pPr>
      <w:pStyle w:val="Header"/>
    </w:pPr>
    <w:r>
      <w:rPr>
        <w:noProof/>
      </w:rPr>
      <w:pict w14:anchorId="6F327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423" o:spid="_x0000_s1027" type="#_x0000_t136" style="position:absolute;margin-left:0;margin-top:0;width:366.25pt;height:219.75pt;rotation:315;z-index:-251658238;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C523" w14:textId="1E99385E" w:rsidR="007A0984" w:rsidRDefault="00000000">
    <w:pPr>
      <w:pStyle w:val="Header"/>
    </w:pPr>
    <w:r>
      <w:rPr>
        <w:noProof/>
      </w:rPr>
      <w:pict w14:anchorId="43EA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0421" o:spid="_x0000_s1025" type="#_x0000_t136" style="position:absolute;margin-left:0;margin-top:0;width:366.25pt;height:219.75pt;rotation:315;z-index:-251658240;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FF"/>
    <w:multiLevelType w:val="multilevel"/>
    <w:tmpl w:val="0EB811C0"/>
    <w:lvl w:ilvl="0">
      <w:start w:val="1"/>
      <w:numFmt w:val="decimal"/>
      <w:pStyle w:val="Heading1"/>
      <w:lvlText w:val="%1."/>
      <w:lvlJc w:val="left"/>
      <w:pPr>
        <w:tabs>
          <w:tab w:val="num" w:pos="567"/>
        </w:tabs>
        <w:ind w:left="567" w:hanging="567"/>
      </w:pPr>
      <w:rPr>
        <w:rFonts w:hint="default"/>
        <w:b/>
        <w:i/>
        <w:sz w:val="24"/>
        <w:szCs w:val="24"/>
      </w:rPr>
    </w:lvl>
    <w:lvl w:ilvl="1">
      <w:start w:val="1"/>
      <w:numFmt w:val="decimal"/>
      <w:pStyle w:val="Heading2"/>
      <w:lvlText w:val="%1.%2"/>
      <w:lvlJc w:val="left"/>
      <w:pPr>
        <w:tabs>
          <w:tab w:val="num" w:pos="1134"/>
        </w:tabs>
        <w:ind w:left="1134" w:hanging="567"/>
      </w:pPr>
      <w:rPr>
        <w:rFonts w:hint="default"/>
      </w:rPr>
    </w:lvl>
    <w:lvl w:ilvl="2">
      <w:start w:val="1"/>
      <w:numFmt w:val="lowerLetter"/>
      <w:pStyle w:val="Heading3"/>
      <w:lvlText w:val="(%3)"/>
      <w:lvlJc w:val="left"/>
      <w:pPr>
        <w:tabs>
          <w:tab w:val="num" w:pos="1701"/>
        </w:tabs>
        <w:ind w:left="1701" w:hanging="567"/>
      </w:pPr>
      <w:rPr>
        <w:rFonts w:hint="default"/>
      </w:rPr>
    </w:lvl>
    <w:lvl w:ilvl="3">
      <w:start w:val="1"/>
      <w:numFmt w:val="lowerRoman"/>
      <w:pStyle w:val="Heading4"/>
      <w:lvlText w:val="(%4)"/>
      <w:lvlJc w:val="left"/>
      <w:pPr>
        <w:tabs>
          <w:tab w:val="num" w:pos="2268"/>
        </w:tabs>
        <w:ind w:left="2268" w:hanging="567"/>
      </w:pPr>
      <w:rPr>
        <w:rFonts w:hint="default"/>
        <w:b w:val="0"/>
        <w:i w:val="0"/>
        <w:sz w:val="20"/>
        <w:szCs w:val="20"/>
      </w:rPr>
    </w:lvl>
    <w:lvl w:ilvl="4">
      <w:start w:val="1"/>
      <w:numFmt w:val="upperLetter"/>
      <w:pStyle w:val="Heading5"/>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 w15:restartNumberingAfterBreak="0">
    <w:nsid w:val="57511606"/>
    <w:multiLevelType w:val="multilevel"/>
    <w:tmpl w:val="69B0E930"/>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num w:numId="1" w16cid:durableId="1300039776">
    <w:abstractNumId w:val="1"/>
  </w:num>
  <w:num w:numId="2" w16cid:durableId="137253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2A"/>
    <w:rsid w:val="00001A08"/>
    <w:rsid w:val="00011307"/>
    <w:rsid w:val="00022912"/>
    <w:rsid w:val="00022E18"/>
    <w:rsid w:val="00033D74"/>
    <w:rsid w:val="0005299A"/>
    <w:rsid w:val="00055E12"/>
    <w:rsid w:val="00072044"/>
    <w:rsid w:val="00074DD6"/>
    <w:rsid w:val="0009076E"/>
    <w:rsid w:val="000D35FB"/>
    <w:rsid w:val="000E476F"/>
    <w:rsid w:val="00101143"/>
    <w:rsid w:val="001018BD"/>
    <w:rsid w:val="00127F8A"/>
    <w:rsid w:val="00153BC3"/>
    <w:rsid w:val="00161EDD"/>
    <w:rsid w:val="001C5EE7"/>
    <w:rsid w:val="001C7497"/>
    <w:rsid w:val="001C7BDA"/>
    <w:rsid w:val="001D54BB"/>
    <w:rsid w:val="001F0E06"/>
    <w:rsid w:val="0020222C"/>
    <w:rsid w:val="00211B21"/>
    <w:rsid w:val="00217029"/>
    <w:rsid w:val="002314C3"/>
    <w:rsid w:val="00244053"/>
    <w:rsid w:val="00257A11"/>
    <w:rsid w:val="002867DA"/>
    <w:rsid w:val="002A7DE9"/>
    <w:rsid w:val="00302B2B"/>
    <w:rsid w:val="00315DBB"/>
    <w:rsid w:val="00320D34"/>
    <w:rsid w:val="00322329"/>
    <w:rsid w:val="00322FAB"/>
    <w:rsid w:val="00331AE0"/>
    <w:rsid w:val="00343AB7"/>
    <w:rsid w:val="00382A61"/>
    <w:rsid w:val="003932C2"/>
    <w:rsid w:val="003C2616"/>
    <w:rsid w:val="003E1EB4"/>
    <w:rsid w:val="003E59EE"/>
    <w:rsid w:val="00422B07"/>
    <w:rsid w:val="0043081C"/>
    <w:rsid w:val="004365F7"/>
    <w:rsid w:val="0044766B"/>
    <w:rsid w:val="00451A98"/>
    <w:rsid w:val="00463BCB"/>
    <w:rsid w:val="004704D0"/>
    <w:rsid w:val="00497838"/>
    <w:rsid w:val="004B20FE"/>
    <w:rsid w:val="004F5CDF"/>
    <w:rsid w:val="005035DE"/>
    <w:rsid w:val="005354B1"/>
    <w:rsid w:val="005361BE"/>
    <w:rsid w:val="00585C32"/>
    <w:rsid w:val="005B0FF9"/>
    <w:rsid w:val="005D1F7C"/>
    <w:rsid w:val="005E6649"/>
    <w:rsid w:val="005E670A"/>
    <w:rsid w:val="006045EB"/>
    <w:rsid w:val="00606678"/>
    <w:rsid w:val="00662CBC"/>
    <w:rsid w:val="00665102"/>
    <w:rsid w:val="00681718"/>
    <w:rsid w:val="006A11C8"/>
    <w:rsid w:val="006A1A1F"/>
    <w:rsid w:val="006F4201"/>
    <w:rsid w:val="00702D53"/>
    <w:rsid w:val="00710DF2"/>
    <w:rsid w:val="00730848"/>
    <w:rsid w:val="0073478C"/>
    <w:rsid w:val="007416B5"/>
    <w:rsid w:val="0074622E"/>
    <w:rsid w:val="007646B3"/>
    <w:rsid w:val="00770A0C"/>
    <w:rsid w:val="00785652"/>
    <w:rsid w:val="00790DD8"/>
    <w:rsid w:val="00797940"/>
    <w:rsid w:val="007A0984"/>
    <w:rsid w:val="007C3906"/>
    <w:rsid w:val="007C57CE"/>
    <w:rsid w:val="007E5ADB"/>
    <w:rsid w:val="007E6CEC"/>
    <w:rsid w:val="007E7978"/>
    <w:rsid w:val="007F0A9E"/>
    <w:rsid w:val="007F4E35"/>
    <w:rsid w:val="00811412"/>
    <w:rsid w:val="008674BB"/>
    <w:rsid w:val="00872E13"/>
    <w:rsid w:val="008A4F7B"/>
    <w:rsid w:val="008B71DA"/>
    <w:rsid w:val="008C0C57"/>
    <w:rsid w:val="009040FF"/>
    <w:rsid w:val="00913DED"/>
    <w:rsid w:val="00916FB6"/>
    <w:rsid w:val="0094538B"/>
    <w:rsid w:val="00957561"/>
    <w:rsid w:val="00957E29"/>
    <w:rsid w:val="0097230A"/>
    <w:rsid w:val="00976616"/>
    <w:rsid w:val="009A6F00"/>
    <w:rsid w:val="009B4B75"/>
    <w:rsid w:val="009F3B16"/>
    <w:rsid w:val="00A2262C"/>
    <w:rsid w:val="00A235A9"/>
    <w:rsid w:val="00A32900"/>
    <w:rsid w:val="00A86FC4"/>
    <w:rsid w:val="00A96DFB"/>
    <w:rsid w:val="00AB1C45"/>
    <w:rsid w:val="00AD150A"/>
    <w:rsid w:val="00AE5C70"/>
    <w:rsid w:val="00AE6FFE"/>
    <w:rsid w:val="00B143A0"/>
    <w:rsid w:val="00B2327E"/>
    <w:rsid w:val="00B35185"/>
    <w:rsid w:val="00B373A4"/>
    <w:rsid w:val="00B37728"/>
    <w:rsid w:val="00B37AC6"/>
    <w:rsid w:val="00B53FD6"/>
    <w:rsid w:val="00B56BF7"/>
    <w:rsid w:val="00B91D1D"/>
    <w:rsid w:val="00BB0AF9"/>
    <w:rsid w:val="00BD1D58"/>
    <w:rsid w:val="00BD2670"/>
    <w:rsid w:val="00BD7F54"/>
    <w:rsid w:val="00C119C6"/>
    <w:rsid w:val="00C14DA2"/>
    <w:rsid w:val="00C16E96"/>
    <w:rsid w:val="00C24545"/>
    <w:rsid w:val="00C267F6"/>
    <w:rsid w:val="00C350A3"/>
    <w:rsid w:val="00C403DF"/>
    <w:rsid w:val="00C82AEE"/>
    <w:rsid w:val="00C8538B"/>
    <w:rsid w:val="00C929A6"/>
    <w:rsid w:val="00CA2910"/>
    <w:rsid w:val="00CB73D7"/>
    <w:rsid w:val="00CC5E51"/>
    <w:rsid w:val="00CC6128"/>
    <w:rsid w:val="00CD7CFB"/>
    <w:rsid w:val="00CE25EF"/>
    <w:rsid w:val="00CE5670"/>
    <w:rsid w:val="00CE6A84"/>
    <w:rsid w:val="00CF6D45"/>
    <w:rsid w:val="00D05E24"/>
    <w:rsid w:val="00D16035"/>
    <w:rsid w:val="00D209EA"/>
    <w:rsid w:val="00D34034"/>
    <w:rsid w:val="00D36AEA"/>
    <w:rsid w:val="00D76A1C"/>
    <w:rsid w:val="00D8149E"/>
    <w:rsid w:val="00D861C8"/>
    <w:rsid w:val="00D92B9F"/>
    <w:rsid w:val="00D96445"/>
    <w:rsid w:val="00DA3AEF"/>
    <w:rsid w:val="00DB1FF9"/>
    <w:rsid w:val="00DF32B9"/>
    <w:rsid w:val="00DF5655"/>
    <w:rsid w:val="00E264B5"/>
    <w:rsid w:val="00E31FA7"/>
    <w:rsid w:val="00E37E17"/>
    <w:rsid w:val="00E55F83"/>
    <w:rsid w:val="00E70C20"/>
    <w:rsid w:val="00E94DFC"/>
    <w:rsid w:val="00EC6D3D"/>
    <w:rsid w:val="00F0435C"/>
    <w:rsid w:val="00F3482A"/>
    <w:rsid w:val="00F449E4"/>
    <w:rsid w:val="00F45656"/>
    <w:rsid w:val="00F468D8"/>
    <w:rsid w:val="00F71A3D"/>
    <w:rsid w:val="00F8006A"/>
    <w:rsid w:val="00FA47A6"/>
    <w:rsid w:val="00FB60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7209A"/>
  <w15:docId w15:val="{7FD00046-4359-4E79-80C9-53C1CDC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B9F"/>
    <w:rPr>
      <w:rFonts w:ascii="Segoe UI" w:hAnsi="Segoe UI"/>
      <w:lang w:eastAsia="en-GB"/>
    </w:rPr>
  </w:style>
  <w:style w:type="paragraph" w:styleId="Heading1">
    <w:name w:val="heading 1"/>
    <w:aliases w:val="CMIS1"/>
    <w:basedOn w:val="Normal"/>
    <w:next w:val="Normal"/>
    <w:qFormat/>
    <w:rsid w:val="00D92B9F"/>
    <w:pPr>
      <w:keepNext/>
      <w:numPr>
        <w:numId w:val="2"/>
      </w:numPr>
      <w:spacing w:before="120" w:after="120"/>
      <w:outlineLvl w:val="0"/>
    </w:pPr>
    <w:rPr>
      <w:rFonts w:cs="Segoe UI"/>
      <w:b/>
      <w:bCs/>
      <w:i/>
      <w:kern w:val="32"/>
      <w:sz w:val="24"/>
      <w:szCs w:val="32"/>
    </w:rPr>
  </w:style>
  <w:style w:type="paragraph" w:styleId="Heading2">
    <w:name w:val="heading 2"/>
    <w:aliases w:val="CMIS2"/>
    <w:basedOn w:val="Normal"/>
    <w:next w:val="Normal"/>
    <w:qFormat/>
    <w:rsid w:val="00D92B9F"/>
    <w:pPr>
      <w:keepNext/>
      <w:numPr>
        <w:ilvl w:val="1"/>
        <w:numId w:val="2"/>
      </w:numPr>
      <w:spacing w:before="120" w:after="120"/>
      <w:outlineLvl w:val="1"/>
    </w:pPr>
    <w:rPr>
      <w:rFonts w:cs="Segoe UI"/>
      <w:b/>
      <w:bCs/>
      <w:iCs/>
      <w:szCs w:val="28"/>
    </w:rPr>
  </w:style>
  <w:style w:type="paragraph" w:styleId="Heading3">
    <w:name w:val="heading 3"/>
    <w:aliases w:val="CMIS3"/>
    <w:basedOn w:val="Normal"/>
    <w:next w:val="Normal"/>
    <w:qFormat/>
    <w:rsid w:val="00D92B9F"/>
    <w:pPr>
      <w:keepNext/>
      <w:numPr>
        <w:ilvl w:val="2"/>
        <w:numId w:val="2"/>
      </w:numPr>
      <w:spacing w:before="120" w:after="120"/>
      <w:outlineLvl w:val="2"/>
    </w:pPr>
    <w:rPr>
      <w:rFonts w:cs="Segoe UI"/>
      <w:b/>
      <w:bCs/>
      <w:szCs w:val="26"/>
    </w:rPr>
  </w:style>
  <w:style w:type="paragraph" w:styleId="Heading4">
    <w:name w:val="heading 4"/>
    <w:aliases w:val="CMIS4"/>
    <w:basedOn w:val="Normal"/>
    <w:next w:val="Normal"/>
    <w:qFormat/>
    <w:rsid w:val="00CC5E51"/>
    <w:pPr>
      <w:keepNext/>
      <w:numPr>
        <w:ilvl w:val="3"/>
        <w:numId w:val="2"/>
      </w:numPr>
      <w:spacing w:before="120" w:after="120"/>
      <w:outlineLvl w:val="3"/>
    </w:pPr>
    <w:rPr>
      <w:bCs/>
      <w:szCs w:val="28"/>
    </w:rPr>
  </w:style>
  <w:style w:type="paragraph" w:styleId="Heading5">
    <w:name w:val="heading 5"/>
    <w:aliases w:val="CMIS5"/>
    <w:basedOn w:val="Normal"/>
    <w:next w:val="Normal"/>
    <w:qFormat/>
    <w:rsid w:val="00CC5E51"/>
    <w:pPr>
      <w:numPr>
        <w:ilvl w:val="4"/>
        <w:numId w:val="2"/>
      </w:numPr>
      <w:spacing w:before="120" w:after="12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ISNORMAL">
    <w:name w:val="CMIS NORMAL"/>
    <w:rsid w:val="005361BE"/>
    <w:pPr>
      <w:spacing w:before="120" w:after="120"/>
      <w:ind w:left="1134" w:hanging="567"/>
    </w:pPr>
    <w:rPr>
      <w:rFonts w:cs="Arial"/>
      <w:bCs/>
      <w:iCs/>
      <w:szCs w:val="28"/>
      <w:lang w:eastAsia="en-GB"/>
    </w:rPr>
  </w:style>
  <w:style w:type="paragraph" w:customStyle="1" w:styleId="CMISINDENT1">
    <w:name w:val="CMIS INDENT1"/>
    <w:rsid w:val="00D92B9F"/>
    <w:pPr>
      <w:spacing w:before="120" w:after="120"/>
      <w:ind w:left="1134"/>
    </w:pPr>
    <w:rPr>
      <w:rFonts w:ascii="Segoe UI" w:hAnsi="Segoe UI" w:cs="Segoe UI"/>
      <w:bCs/>
      <w:iCs/>
      <w:szCs w:val="28"/>
      <w:lang w:eastAsia="en-GB"/>
    </w:rPr>
  </w:style>
  <w:style w:type="paragraph" w:customStyle="1" w:styleId="CMISINDENT2">
    <w:name w:val="CMIS INDENT2"/>
    <w:rsid w:val="00D92B9F"/>
    <w:pPr>
      <w:spacing w:after="120"/>
      <w:ind w:left="1701"/>
    </w:pPr>
    <w:rPr>
      <w:rFonts w:ascii="Segoe UI" w:hAnsi="Segoe UI" w:cs="Segoe UI"/>
      <w:bCs/>
      <w:iCs/>
      <w:szCs w:val="28"/>
      <w:lang w:eastAsia="en-GB"/>
    </w:rPr>
  </w:style>
  <w:style w:type="paragraph" w:customStyle="1" w:styleId="CMISHEADING">
    <w:name w:val="CMIS HEADING"/>
    <w:basedOn w:val="Normal"/>
    <w:rsid w:val="00D92B9F"/>
    <w:pPr>
      <w:spacing w:before="120" w:after="120"/>
    </w:pPr>
    <w:rPr>
      <w:rFonts w:cs="Segoe UI"/>
      <w:b/>
      <w:i/>
      <w:sz w:val="32"/>
    </w:rPr>
  </w:style>
  <w:style w:type="paragraph" w:styleId="Header">
    <w:name w:val="header"/>
    <w:basedOn w:val="Normal"/>
    <w:rsid w:val="000D35FB"/>
    <w:pPr>
      <w:tabs>
        <w:tab w:val="center" w:pos="4153"/>
        <w:tab w:val="right" w:pos="8306"/>
      </w:tabs>
    </w:pPr>
  </w:style>
  <w:style w:type="paragraph" w:styleId="Footer">
    <w:name w:val="footer"/>
    <w:basedOn w:val="Normal"/>
    <w:rsid w:val="000D35FB"/>
    <w:pPr>
      <w:tabs>
        <w:tab w:val="center" w:pos="4153"/>
        <w:tab w:val="right" w:pos="8306"/>
      </w:tabs>
    </w:pPr>
  </w:style>
  <w:style w:type="paragraph" w:styleId="BalloonText">
    <w:name w:val="Balloon Text"/>
    <w:basedOn w:val="Normal"/>
    <w:link w:val="BalloonTextChar"/>
    <w:rsid w:val="009B4B75"/>
    <w:rPr>
      <w:rFonts w:ascii="Arial" w:hAnsi="Arial" w:cs="Arial"/>
      <w:sz w:val="16"/>
      <w:szCs w:val="16"/>
    </w:rPr>
  </w:style>
  <w:style w:type="character" w:customStyle="1" w:styleId="BalloonTextChar">
    <w:name w:val="Balloon Text Char"/>
    <w:basedOn w:val="DefaultParagraphFont"/>
    <w:link w:val="BalloonText"/>
    <w:rsid w:val="009B4B75"/>
    <w:rPr>
      <w:rFonts w:ascii="Arial" w:hAnsi="Arial" w:cs="Arial"/>
      <w:sz w:val="16"/>
      <w:szCs w:val="16"/>
      <w:lang w:eastAsia="en-GB"/>
    </w:rPr>
  </w:style>
  <w:style w:type="paragraph" w:styleId="NormalWeb">
    <w:name w:val="Normal (Web)"/>
    <w:basedOn w:val="Normal"/>
    <w:uiPriority w:val="99"/>
    <w:semiHidden/>
    <w:unhideWhenUsed/>
    <w:rsid w:val="00211B21"/>
    <w:pPr>
      <w:spacing w:before="100" w:beforeAutospacing="1" w:after="100" w:afterAutospacing="1"/>
    </w:pPr>
    <w:rPr>
      <w:rFonts w:ascii="Times New Roman" w:eastAsiaTheme="minorEastAsia" w:hAnsi="Times New Roman"/>
      <w:sz w:val="24"/>
      <w:szCs w:val="24"/>
      <w:lang w:eastAsia="en-NZ"/>
    </w:rPr>
  </w:style>
  <w:style w:type="character" w:styleId="CommentReference">
    <w:name w:val="annotation reference"/>
    <w:basedOn w:val="DefaultParagraphFont"/>
    <w:semiHidden/>
    <w:unhideWhenUsed/>
    <w:rsid w:val="00D96445"/>
    <w:rPr>
      <w:sz w:val="16"/>
      <w:szCs w:val="16"/>
    </w:rPr>
  </w:style>
  <w:style w:type="paragraph" w:styleId="CommentText">
    <w:name w:val="annotation text"/>
    <w:basedOn w:val="Normal"/>
    <w:link w:val="CommentTextChar"/>
    <w:unhideWhenUsed/>
    <w:rsid w:val="00D96445"/>
  </w:style>
  <w:style w:type="character" w:customStyle="1" w:styleId="CommentTextChar">
    <w:name w:val="Comment Text Char"/>
    <w:basedOn w:val="DefaultParagraphFont"/>
    <w:link w:val="CommentText"/>
    <w:rsid w:val="00D96445"/>
    <w:rPr>
      <w:rFonts w:ascii="Segoe UI" w:hAnsi="Segoe UI"/>
      <w:lang w:eastAsia="en-GB"/>
    </w:rPr>
  </w:style>
  <w:style w:type="paragraph" w:styleId="CommentSubject">
    <w:name w:val="annotation subject"/>
    <w:basedOn w:val="CommentText"/>
    <w:next w:val="CommentText"/>
    <w:link w:val="CommentSubjectChar"/>
    <w:semiHidden/>
    <w:unhideWhenUsed/>
    <w:rsid w:val="00D96445"/>
    <w:rPr>
      <w:b/>
      <w:bCs/>
    </w:rPr>
  </w:style>
  <w:style w:type="character" w:customStyle="1" w:styleId="CommentSubjectChar">
    <w:name w:val="Comment Subject Char"/>
    <w:basedOn w:val="CommentTextChar"/>
    <w:link w:val="CommentSubject"/>
    <w:semiHidden/>
    <w:rsid w:val="00D96445"/>
    <w:rPr>
      <w:rFonts w:ascii="Segoe UI" w:hAnsi="Segoe UI"/>
      <w:b/>
      <w:bCs/>
      <w:lang w:eastAsia="en-GB"/>
    </w:rPr>
  </w:style>
  <w:style w:type="paragraph" w:styleId="Revision">
    <w:name w:val="Revision"/>
    <w:hidden/>
    <w:uiPriority w:val="99"/>
    <w:semiHidden/>
    <w:rsid w:val="002314C3"/>
    <w:rPr>
      <w:rFonts w:ascii="Segoe UI" w:hAnsi="Segoe UI"/>
      <w:lang w:eastAsia="en-GB"/>
    </w:rPr>
  </w:style>
  <w:style w:type="character" w:styleId="Mention">
    <w:name w:val="Mention"/>
    <w:basedOn w:val="DefaultParagraphFont"/>
    <w:uiPriority w:val="99"/>
    <w:unhideWhenUsed/>
    <w:rsid w:val="000907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2ca6c86c-ba96-478e-a67e-645d2d4c5aff" ContentTypeId="0x01010059C9F7FCA502814A82AE6D925899EB8601" PreviousValue="false"/>
</file>

<file path=customXml/item4.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e38562b4-a5ca-47eb-8c0e-40f079f90f6c">so077-336435295-2464</_dlc_DocId>
    <_dlc_DocIdUrl xmlns="e38562b4-a5ca-47eb-8c0e-40f079f90f6c">
      <Url>https://transpowernz.sharepoint.com/sites/so77/_layouts/15/DocIdRedir.aspx?ID=so077-336435295-2464</Url>
      <Description>so077-336435295-2464</Description>
    </_dlc_DocIdUrl>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Procure Ancillary Services</TermName>
          <TermId xmlns="http://schemas.microsoft.com/office/infopath/2007/PartnerControls">e08a7c3e-9f6f-4632-931a-158d25ed89d8</TermId>
        </TermInfo>
      </Terms>
    </m426f7762c0c49a0a5c17c599ca60380>
    <DocumentDescription0 xmlns="1f95069b-0517-448f-ad8a-5edd2fd38221" xsi:nil="true"/>
    <DocumentOwner xmlns="1f95069b-0517-448f-ad8a-5edd2fd38221">Michael Stephens</DocumentOwner>
    <Template_x0020_Type xmlns="e38562b4-a5ca-47eb-8c0e-40f079f90f6c" xsi:nil="true"/>
    <Document_x0020_Type xmlns="e38562b4-a5ca-47eb-8c0e-40f079f90f6c">Template</Document_x0020_Type>
    <TaxCatchAll xmlns="1f95069b-0517-448f-ad8a-5edd2fd38221">
      <Value>122</Value>
      <Value>11</Value>
      <Value>3</Value>
      <Value>2</Value>
      <Value>1</Value>
    </TaxCatchAll>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Manage and Moniotr Electricity Market</TermName>
          <TermId xmlns="http://schemas.microsoft.com/office/infopath/2007/PartnerControls">0d11b7d5-c69e-42a1-9ffe-9cd27bfc4163</TermId>
        </TermInfo>
      </Terms>
    </cae60dfdaf93443cb08b70dcc01e1fa7>
    <Topic xmlns="e38562b4-a5ca-47eb-8c0e-40f079f90f6c">Tender documentation</Topic>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DocumentStatus xmlns="e38562b4-a5ca-47eb-8c0e-40f079f90f6c">Working</DocumentStatus>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TP Sensitive</TermName>
          <TermId xmlns="http://schemas.microsoft.com/office/infopath/2007/PartnerControls">38e6e53b-4d89-4d4a-a910-0b3838432e37</TermId>
        </TermInfo>
      </Terms>
    </a8df54ddb0f2487fbc88284a7115d9fa>
  </documentManagement>
</p:properties>
</file>

<file path=customXml/item7.xml><?xml version="1.0" encoding="utf-8"?>
<properties xmlns="http://www.imanage.com/work/xmlschema">
  <documentid>IWDOCS!43039817.1</documentid>
  <senderid>CCB</senderid>
  <senderemail>CHRIS.BROWNE@SIMPSONGRIERSON.COM</senderemail>
  <lastmodified>2025-10-07T12:26:00.0000000+13:00</lastmodified>
  <database>IWDOCS</database>
</properties>
</file>

<file path=customXml/itemProps1.xml><?xml version="1.0" encoding="utf-8"?>
<ds:datastoreItem xmlns:ds="http://schemas.openxmlformats.org/officeDocument/2006/customXml" ds:itemID="{FF7C1C96-A60B-4BF3-8E5F-13AB6970CD14}">
  <ds:schemaRefs>
    <ds:schemaRef ds:uri="http://schemas.microsoft.com/sharepoint/v3/contenttype/forms"/>
  </ds:schemaRefs>
</ds:datastoreItem>
</file>

<file path=customXml/itemProps2.xml><?xml version="1.0" encoding="utf-8"?>
<ds:datastoreItem xmlns:ds="http://schemas.openxmlformats.org/officeDocument/2006/customXml" ds:itemID="{38B9C659-F522-4B1F-8B94-665578174BB1}">
  <ds:schemaRefs>
    <ds:schemaRef ds:uri="http://schemas.microsoft.com/sharepoint/events"/>
  </ds:schemaRefs>
</ds:datastoreItem>
</file>

<file path=customXml/itemProps3.xml><?xml version="1.0" encoding="utf-8"?>
<ds:datastoreItem xmlns:ds="http://schemas.openxmlformats.org/officeDocument/2006/customXml" ds:itemID="{20D5C968-C215-47CC-9FF1-6AB871EB1AF2}">
  <ds:schemaRefs>
    <ds:schemaRef ds:uri="Microsoft.SharePoint.Taxonomy.ContentTypeSync"/>
  </ds:schemaRefs>
</ds:datastoreItem>
</file>

<file path=customXml/itemProps4.xml><?xml version="1.0" encoding="utf-8"?>
<ds:datastoreItem xmlns:ds="http://schemas.openxmlformats.org/officeDocument/2006/customXml" ds:itemID="{B3FD3ED9-CC52-41C8-806A-123E1BC6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992767-9BE6-49B4-84F9-6BE973C8815C}">
  <ds:schemaRefs>
    <ds:schemaRef ds:uri="http://schemas.openxmlformats.org/officeDocument/2006/bibliography"/>
  </ds:schemaRefs>
</ds:datastoreItem>
</file>

<file path=customXml/itemProps6.xml><?xml version="1.0" encoding="utf-8"?>
<ds:datastoreItem xmlns:ds="http://schemas.openxmlformats.org/officeDocument/2006/customXml" ds:itemID="{3C64C64F-7813-4926-BEA8-FEA1E549A11D}">
  <ds:schemaRefs>
    <ds:schemaRef ds:uri="http://schemas.microsoft.com/office/2006/metadata/properties"/>
    <ds:schemaRef ds:uri="http://schemas.microsoft.com/office/infopath/2007/PartnerControls"/>
    <ds:schemaRef ds:uri="e38562b4-a5ca-47eb-8c0e-40f079f90f6c"/>
    <ds:schemaRef ds:uri="ed230fa4-7750-4b7e-bf8e-118afa964ad9"/>
    <ds:schemaRef ds:uri="1f95069b-0517-448f-ad8a-5edd2fd38221"/>
  </ds:schemaRefs>
</ds:datastoreItem>
</file>

<file path=customXml/itemProps7.xml><?xml version="1.0" encoding="utf-8"?>
<ds:datastoreItem xmlns:ds="http://schemas.openxmlformats.org/officeDocument/2006/customXml" ds:itemID="{38584C2A-37FD-405A-800D-0D1648228D0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1024</Words>
  <Characters>5192</Characters>
  <Application>Microsoft Office Word</Application>
  <DocSecurity>0</DocSecurity>
  <Lines>136</Lines>
  <Paragraphs>71</Paragraphs>
  <ScaleCrop>false</ScaleCrop>
  <HeadingPairs>
    <vt:vector size="2" baseType="variant">
      <vt:variant>
        <vt:lpstr>Title</vt:lpstr>
      </vt:variant>
      <vt:variant>
        <vt:i4>1</vt:i4>
      </vt:variant>
    </vt:vector>
  </HeadingPairs>
  <TitlesOfParts>
    <vt:vector size="1" baseType="lpstr">
      <vt:lpstr>Standard Terms Part B - Trading Agent</vt:lpstr>
    </vt:vector>
  </TitlesOfParts>
  <Company>Transpower New Zealand Ltd</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Part B - Trading Agent</dc:title>
  <dc:creator>Carolyn Sutherland</dc:creator>
  <cp:lastModifiedBy>Bridget Legg</cp:lastModifiedBy>
  <cp:revision>14</cp:revision>
  <cp:lastPrinted>2023-09-26T22:30:00Z</cp:lastPrinted>
  <dcterms:created xsi:type="dcterms:W3CDTF">2025-10-06T22:37:00Z</dcterms:created>
  <dcterms:modified xsi:type="dcterms:W3CDTF">2025-10-08T04:04:00Z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0x01010059C9F7FCA502814A82AE6D925899EB860100DE3FE3C640B961499816C2B3B2D8E51E</vt:lpwstr>
  </property>
  <property fmtid="{D5CDD505-2E9C-101B-9397-08002B2CF9AE}" pid="3" name="_dlc_DocIdItemGuid">
    <vt:lpwstr>92113f7e-4dcf-45ba-bb29-5f4b265889eb</vt:lpwstr>
  </property>
  <property fmtid="{D5CDD505-2E9C-101B-9397-08002B2CF9AE}" pid="4" name="Document Type">
    <vt:lpwstr>Template</vt:lpwstr>
  </property>
  <property fmtid="{D5CDD505-2E9C-101B-9397-08002B2CF9AE}" pid="5" name="EmSubject">
    <vt:lpwstr/>
  </property>
  <property fmtid="{D5CDD505-2E9C-101B-9397-08002B2CF9AE}" pid="6" name="EmAttachCount">
    <vt:lpwstr/>
  </property>
  <property fmtid="{D5CDD505-2E9C-101B-9397-08002B2CF9AE}" pid="7" name="EmID">
    <vt:lpwstr/>
  </property>
  <property fmtid="{D5CDD505-2E9C-101B-9397-08002B2CF9AE}" pid="8" name="EmBCC">
    <vt:lpwstr/>
  </property>
  <property fmtid="{D5CDD505-2E9C-101B-9397-08002B2CF9AE}" pid="9" name="EmCC">
    <vt:lpwstr/>
  </property>
  <property fmtid="{D5CDD505-2E9C-101B-9397-08002B2CF9AE}" pid="10" name="EmFromName">
    <vt:lpwstr/>
  </property>
  <property fmtid="{D5CDD505-2E9C-101B-9397-08002B2CF9AE}" pid="11" name="EmTo">
    <vt:lpwstr/>
  </property>
  <property fmtid="{D5CDD505-2E9C-101B-9397-08002B2CF9AE}" pid="12" name="_dlc_DocId">
    <vt:lpwstr>TP1998-539270249-89</vt:lpwstr>
  </property>
  <property fmtid="{D5CDD505-2E9C-101B-9397-08002B2CF9AE}" pid="13" name="SecurityClassification">
    <vt:lpwstr>11;#TP Sensitive|38e6e53b-4d89-4d4a-a910-0b3838432e37</vt:lpwstr>
  </property>
  <property fmtid="{D5CDD505-2E9C-101B-9397-08002B2CF9AE}" pid="14" name="BusinessFunctionL3">
    <vt:lpwstr>3;#Procure Ancillary Services|e08a7c3e-9f6f-4632-931a-158d25ed89d8</vt:lpwstr>
  </property>
  <property fmtid="{D5CDD505-2E9C-101B-9397-08002B2CF9AE}" pid="15" name="BusinessFunctionL1">
    <vt:lpwstr>1;#Operations|025b4e1b-c903-4ff6-b036-c0440968b3eb</vt:lpwstr>
  </property>
  <property fmtid="{D5CDD505-2E9C-101B-9397-08002B2CF9AE}" pid="16" name="_dlc_DocIdUrl">
    <vt:lpwstr>https://transpowernz.sharepoint.com/sites/so77/_layouts/DocIdRedir.aspx?ID=TP1998-539270249-89, TP1998-539270249-89</vt:lpwstr>
  </property>
  <property fmtid="{D5CDD505-2E9C-101B-9397-08002B2CF9AE}" pid="17" name="HUB_ID">
    <vt:r8>89</vt:r8>
  </property>
  <property fmtid="{D5CDD505-2E9C-101B-9397-08002B2CF9AE}" pid="18" name="BusinessFunctionL2">
    <vt:lpwstr>2;#Manage and Moniotr Electricity Market|0d11b7d5-c69e-42a1-9ffe-9cd27bfc4163</vt:lpwstr>
  </property>
  <property fmtid="{D5CDD505-2E9C-101B-9397-08002B2CF9AE}" pid="19" name="e352eb1cc8bb47809ece5fb14817f5df">
    <vt:lpwstr>2020/21|a327f082-d38e-4368-be9b-4ead4ef06416</vt:lpwstr>
  </property>
  <property fmtid="{D5CDD505-2E9C-101B-9397-08002B2CF9AE}" pid="20" name="URL">
    <vt:lpwstr>, </vt:lpwstr>
  </property>
  <property fmtid="{D5CDD505-2E9C-101B-9397-08002B2CF9AE}" pid="21" name="Provider">
    <vt:lpwstr/>
  </property>
  <property fmtid="{D5CDD505-2E9C-101B-9397-08002B2CF9AE}" pid="22" name="Year">
    <vt:lpwstr>122;#2025/26|c713329c-fd01-422f-afed-934bf1c40122</vt:lpwstr>
  </property>
  <property fmtid="{D5CDD505-2E9C-101B-9397-08002B2CF9AE}" pid="23" name="MSIP_Label_ec504e64-2eb9-4143-98d1-ab3085e5d939_Enabled">
    <vt:lpwstr>true</vt:lpwstr>
  </property>
  <property fmtid="{D5CDD505-2E9C-101B-9397-08002B2CF9AE}" pid="24" name="MSIP_Label_ec504e64-2eb9-4143-98d1-ab3085e5d939_SetDate">
    <vt:lpwstr>2022-07-28T03:51:24Z</vt:lpwstr>
  </property>
  <property fmtid="{D5CDD505-2E9C-101B-9397-08002B2CF9AE}" pid="25" name="MSIP_Label_ec504e64-2eb9-4143-98d1-ab3085e5d939_Method">
    <vt:lpwstr>Standard</vt:lpwstr>
  </property>
  <property fmtid="{D5CDD505-2E9C-101B-9397-08002B2CF9AE}" pid="26" name="MSIP_Label_ec504e64-2eb9-4143-98d1-ab3085e5d939_Name">
    <vt:lpwstr>ec504e64-2eb9-4143-98d1-ab3085e5d939</vt:lpwstr>
  </property>
  <property fmtid="{D5CDD505-2E9C-101B-9397-08002B2CF9AE}" pid="27" name="MSIP_Label_ec504e64-2eb9-4143-98d1-ab3085e5d939_SiteId">
    <vt:lpwstr>cb644580-6519-46f6-a00f-5bac4352068f</vt:lpwstr>
  </property>
  <property fmtid="{D5CDD505-2E9C-101B-9397-08002B2CF9AE}" pid="28" name="MSIP_Label_ec504e64-2eb9-4143-98d1-ab3085e5d939_ContentBits">
    <vt:lpwstr>0</vt:lpwstr>
  </property>
  <property fmtid="{D5CDD505-2E9C-101B-9397-08002B2CF9AE}" pid="29" name="docLang">
    <vt:lpwstr>en</vt:lpwstr>
  </property>
</Properties>
</file>